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552F0FA4" w:rsidR="009B6F95" w:rsidRPr="00C803F3" w:rsidRDefault="00322993" w:rsidP="009B6F95">
          <w:pPr>
            <w:pStyle w:val="Title1"/>
          </w:pPr>
          <w:r>
            <w:t xml:space="preserve">Building Safety </w:t>
          </w:r>
          <w:r w:rsidR="006F5EDF">
            <w:t>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p w14:paraId="3487E502" w14:textId="69A2455E" w:rsidR="009B6F95" w:rsidRPr="00C803F3" w:rsidRDefault="0054278B" w:rsidP="00B84F31">
      <w:pPr>
        <w:ind w:left="0" w:firstLine="0"/>
      </w:pPr>
      <w:r>
        <w:t>Decision/discussion</w:t>
      </w: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7DA65DCD" w:rsidR="00753484" w:rsidRDefault="00BC5AD3" w:rsidP="00753484">
      <w:pPr>
        <w:pStyle w:val="Title3"/>
        <w:ind w:left="0" w:firstLine="0"/>
      </w:pPr>
      <w:r>
        <w:t xml:space="preserve">This report </w:t>
      </w:r>
      <w:r w:rsidR="0054278B">
        <w:t>updates members</w:t>
      </w:r>
      <w:r w:rsidR="00FC78F1">
        <w:t xml:space="preserve"> </w:t>
      </w:r>
      <w:r w:rsidR="0054278B">
        <w:t>on developments around building safety work</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0116B35A">
                <wp:simplePos x="0" y="0"/>
                <wp:positionH relativeFrom="margin">
                  <wp:align>right</wp:align>
                </wp:positionH>
                <wp:positionV relativeFrom="paragraph">
                  <wp:posOffset>71120</wp:posOffset>
                </wp:positionV>
                <wp:extent cx="5705475" cy="1343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544EC2" w:rsidRPr="00A627DD" w:rsidRDefault="00544EC2" w:rsidP="00B84F31">
                                <w:pPr>
                                  <w:ind w:left="0" w:firstLine="0"/>
                                </w:pPr>
                                <w:r w:rsidRPr="00C803F3">
                                  <w:rPr>
                                    <w:rStyle w:val="Style6"/>
                                  </w:rPr>
                                  <w:t>Recommendation</w:t>
                                </w:r>
                              </w:p>
                            </w:sdtContent>
                          </w:sdt>
                          <w:p w14:paraId="3487E569" w14:textId="26B47C30" w:rsidR="00544EC2" w:rsidRDefault="00544EC2" w:rsidP="00753484">
                            <w:pPr>
                              <w:pStyle w:val="Title3"/>
                              <w:ind w:left="0" w:firstLine="0"/>
                            </w:pPr>
                            <w:r w:rsidRPr="00B84F31">
                              <w:t>That</w:t>
                            </w:r>
                            <w:r>
                              <w:t xml:space="preserve"> members </w:t>
                            </w:r>
                            <w:r w:rsidR="00F32A90">
                              <w:t>note the paper</w:t>
                            </w:r>
                            <w:r>
                              <w:t xml:space="preserve"> </w:t>
                            </w:r>
                          </w:p>
                          <w:p w14:paraId="3487E56A" w14:textId="77777777" w:rsidR="00544EC2" w:rsidRPr="00A627DD" w:rsidRDefault="0093378F"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544EC2" w:rsidRPr="00C803F3">
                                  <w:rPr>
                                    <w:rStyle w:val="Style6"/>
                                  </w:rPr>
                                  <w:t>Action/s</w:t>
                                </w:r>
                              </w:sdtContent>
                            </w:sdt>
                          </w:p>
                          <w:p w14:paraId="3487E56B" w14:textId="114C2808" w:rsidR="00544EC2" w:rsidRPr="00B84F31" w:rsidRDefault="00544EC2" w:rsidP="00B84F31">
                            <w:pPr>
                              <w:pStyle w:val="Title3"/>
                              <w:ind w:left="0" w:firstLine="0"/>
                            </w:pPr>
                            <w:r>
                              <w:t xml:space="preserve">Officers to incorporate members’ views.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KkwIAALMFAAAOAAAAZHJzL2Uyb0RvYy54bWysVE1PGzEQvVfqf7B8L7sJCbRRNigFUVVC&#10;gAoVZ8drJxa2x7Wd7Ka/vmPvJiSUC1Uvu2PPm6/nmZletEaTjfBBga3o4KSkRFgOtbLLiv58vP70&#10;m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544EC2" w:rsidRPr="00A627DD" w:rsidRDefault="00544EC2" w:rsidP="00B84F31">
                          <w:pPr>
                            <w:ind w:left="0" w:firstLine="0"/>
                          </w:pPr>
                          <w:r w:rsidRPr="00C803F3">
                            <w:rPr>
                              <w:rStyle w:val="Style6"/>
                            </w:rPr>
                            <w:t>Recommendation</w:t>
                          </w:r>
                        </w:p>
                      </w:sdtContent>
                    </w:sdt>
                    <w:p w14:paraId="3487E569" w14:textId="26B47C30" w:rsidR="00544EC2" w:rsidRDefault="00544EC2" w:rsidP="00753484">
                      <w:pPr>
                        <w:pStyle w:val="Title3"/>
                        <w:ind w:left="0" w:firstLine="0"/>
                      </w:pPr>
                      <w:r w:rsidRPr="00B84F31">
                        <w:t>That</w:t>
                      </w:r>
                      <w:r>
                        <w:t xml:space="preserve"> members </w:t>
                      </w:r>
                      <w:r w:rsidR="00F32A90">
                        <w:t>note the paper</w:t>
                      </w:r>
                      <w:r>
                        <w:t xml:space="preserve"> </w:t>
                      </w:r>
                    </w:p>
                    <w:p w14:paraId="3487E56A" w14:textId="77777777" w:rsidR="00544EC2" w:rsidRPr="00A627DD" w:rsidRDefault="0093378F"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544EC2" w:rsidRPr="00C803F3">
                            <w:rPr>
                              <w:rStyle w:val="Style6"/>
                            </w:rPr>
                            <w:t>Action/s</w:t>
                          </w:r>
                        </w:sdtContent>
                      </w:sdt>
                    </w:p>
                    <w:p w14:paraId="3487E56B" w14:textId="114C2808" w:rsidR="00544EC2" w:rsidRPr="00B84F31" w:rsidRDefault="00544EC2" w:rsidP="00B84F31">
                      <w:pPr>
                        <w:pStyle w:val="Title3"/>
                        <w:ind w:left="0" w:firstLine="0"/>
                      </w:pPr>
                      <w:r>
                        <w:t xml:space="preserve">Officers to incorporate members’ views. </w:t>
                      </w:r>
                    </w:p>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E8B7AC0" w:rsidR="009B6F95" w:rsidRDefault="009B6F95" w:rsidP="00B84F31">
      <w:pPr>
        <w:pStyle w:val="Title3"/>
      </w:pPr>
    </w:p>
    <w:p w14:paraId="47F11FBF" w14:textId="085BAFF1" w:rsidR="003D4030" w:rsidRDefault="003D4030" w:rsidP="00B84F31">
      <w:pPr>
        <w:pStyle w:val="Title3"/>
      </w:pPr>
    </w:p>
    <w:p w14:paraId="407963F4" w14:textId="0BFC5259" w:rsidR="003D4030" w:rsidRDefault="003D4030" w:rsidP="00B84F31">
      <w:pPr>
        <w:pStyle w:val="Title3"/>
      </w:pPr>
    </w:p>
    <w:p w14:paraId="406CF20B" w14:textId="77777777" w:rsidR="003D4030" w:rsidRDefault="003D4030" w:rsidP="00B84F31">
      <w:pPr>
        <w:pStyle w:val="Title3"/>
      </w:pPr>
    </w:p>
    <w:p w14:paraId="2616E001" w14:textId="77777777" w:rsidR="003D4030" w:rsidRDefault="003D4030" w:rsidP="00B84F31">
      <w:pPr>
        <w:pStyle w:val="Title3"/>
      </w:pPr>
    </w:p>
    <w:p w14:paraId="3487E50F" w14:textId="541846D7" w:rsidR="009B6F95" w:rsidRPr="00C803F3" w:rsidRDefault="0093378F"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93378F"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93378F"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93378F"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7" w14:textId="16A978C9" w:rsidR="009B6F95" w:rsidRPr="00C803F3" w:rsidRDefault="009B6F95" w:rsidP="003D4030">
      <w:pPr>
        <w:pStyle w:val="Title3"/>
      </w:pPr>
      <w:r w:rsidRPr="00C803F3">
        <w:t xml:space="preserve"> </w:t>
      </w:r>
    </w:p>
    <w:p w14:paraId="3487E518" w14:textId="77777777" w:rsidR="009B6F95" w:rsidRPr="00C803F3" w:rsidRDefault="009B6F95"/>
    <w:p w14:paraId="06B8A3D2" w14:textId="77777777" w:rsidR="00565CF8" w:rsidRDefault="00565CF8">
      <w:pPr>
        <w:spacing w:line="259" w:lineRule="auto"/>
        <w:ind w:left="0" w:firstLine="0"/>
        <w:rPr>
          <w:rStyle w:val="normaltextrun"/>
          <w:rFonts w:cs="Arial"/>
          <w:b/>
          <w:bCs/>
        </w:rPr>
      </w:pPr>
      <w:r>
        <w:rPr>
          <w:rStyle w:val="normaltextrun"/>
          <w:rFonts w:cs="Arial"/>
          <w:b/>
          <w:bCs/>
        </w:rPr>
        <w:br w:type="page"/>
      </w:r>
    </w:p>
    <w:p w14:paraId="51A418DC" w14:textId="77777777" w:rsidR="00F679FE" w:rsidRPr="00F679FE" w:rsidRDefault="00F679FE" w:rsidP="00F679FE">
      <w:pPr>
        <w:pStyle w:val="ListParagraph"/>
        <w:numPr>
          <w:ilvl w:val="0"/>
          <w:numId w:val="0"/>
        </w:numPr>
        <w:spacing w:line="240" w:lineRule="auto"/>
        <w:ind w:left="360"/>
        <w:contextualSpacing w:val="0"/>
        <w:mirrorIndents/>
        <w:rPr>
          <w:rStyle w:val="normaltextrun"/>
          <w:rFonts w:cs="Arial"/>
          <w:b/>
          <w:bCs/>
        </w:rPr>
      </w:pPr>
      <w:r w:rsidRPr="00F679FE">
        <w:rPr>
          <w:rStyle w:val="normaltextrun"/>
          <w:rFonts w:cs="Arial"/>
          <w:b/>
          <w:bCs/>
        </w:rPr>
        <w:lastRenderedPageBreak/>
        <w:t xml:space="preserve">Fire Protection Board </w:t>
      </w:r>
    </w:p>
    <w:p w14:paraId="32C33FE4" w14:textId="6611BD9D" w:rsidR="00F679FE" w:rsidRDefault="001467F1" w:rsidP="00425F9B">
      <w:pPr>
        <w:pStyle w:val="ListParagraph"/>
        <w:numPr>
          <w:ilvl w:val="0"/>
          <w:numId w:val="25"/>
        </w:numPr>
        <w:spacing w:line="240" w:lineRule="auto"/>
        <w:contextualSpacing w:val="0"/>
        <w:mirrorIndents/>
        <w:rPr>
          <w:rStyle w:val="normaltextrun"/>
          <w:rFonts w:cs="Arial"/>
        </w:rPr>
      </w:pPr>
      <w:r>
        <w:rPr>
          <w:rStyle w:val="normaltextrun"/>
          <w:rFonts w:cs="Arial"/>
        </w:rPr>
        <w:t xml:space="preserve">The </w:t>
      </w:r>
      <w:r w:rsidR="00F679FE">
        <w:rPr>
          <w:rStyle w:val="normaltextrun"/>
          <w:rFonts w:cs="Arial"/>
        </w:rPr>
        <w:t>F</w:t>
      </w:r>
      <w:r>
        <w:rPr>
          <w:rStyle w:val="normaltextrun"/>
          <w:rFonts w:cs="Arial"/>
        </w:rPr>
        <w:t>ire Protection Board</w:t>
      </w:r>
      <w:r w:rsidR="00F679FE">
        <w:rPr>
          <w:rStyle w:val="normaltextrun"/>
          <w:rFonts w:cs="Arial"/>
        </w:rPr>
        <w:t xml:space="preserve"> (FPB)</w:t>
      </w:r>
      <w:r>
        <w:rPr>
          <w:rStyle w:val="normaltextrun"/>
          <w:rFonts w:cs="Arial"/>
        </w:rPr>
        <w:t xml:space="preserve"> was established in 20</w:t>
      </w:r>
      <w:r w:rsidR="00F679FE">
        <w:rPr>
          <w:rStyle w:val="normaltextrun"/>
          <w:rFonts w:cs="Arial"/>
        </w:rPr>
        <w:t>19</w:t>
      </w:r>
      <w:r>
        <w:rPr>
          <w:rStyle w:val="normaltextrun"/>
          <w:rFonts w:cs="Arial"/>
        </w:rPr>
        <w:t xml:space="preserve"> with a task of overseeing the Building R</w:t>
      </w:r>
      <w:r w:rsidR="00F679FE">
        <w:rPr>
          <w:rStyle w:val="normaltextrun"/>
          <w:rFonts w:cs="Arial"/>
        </w:rPr>
        <w:t>i</w:t>
      </w:r>
      <w:r>
        <w:rPr>
          <w:rStyle w:val="normaltextrun"/>
          <w:rFonts w:cs="Arial"/>
        </w:rPr>
        <w:t>sk Review</w:t>
      </w:r>
      <w:r w:rsidR="00F679FE">
        <w:rPr>
          <w:rStyle w:val="normaltextrun"/>
          <w:rFonts w:cs="Arial"/>
        </w:rPr>
        <w:t xml:space="preserve"> (BRR)</w:t>
      </w:r>
      <w:r>
        <w:rPr>
          <w:rStyle w:val="normaltextrun"/>
          <w:rFonts w:cs="Arial"/>
        </w:rPr>
        <w:t xml:space="preserve">. The BRR fulfilled a </w:t>
      </w:r>
      <w:r w:rsidR="00F679FE">
        <w:rPr>
          <w:rStyle w:val="normaltextrun"/>
          <w:rFonts w:cs="Arial"/>
        </w:rPr>
        <w:t xml:space="preserve">ministerial </w:t>
      </w:r>
      <w:r>
        <w:rPr>
          <w:rStyle w:val="normaltextrun"/>
          <w:rFonts w:cs="Arial"/>
        </w:rPr>
        <w:t xml:space="preserve">commitment to have the fire service inspect or assure every residential building over 18m by the end of 2021. It was always </w:t>
      </w:r>
      <w:r w:rsidR="00F679FE">
        <w:rPr>
          <w:rStyle w:val="normaltextrun"/>
          <w:rFonts w:cs="Arial"/>
        </w:rPr>
        <w:t>recognised</w:t>
      </w:r>
      <w:r>
        <w:rPr>
          <w:rStyle w:val="normaltextrun"/>
          <w:rFonts w:cs="Arial"/>
        </w:rPr>
        <w:t xml:space="preserve"> that </w:t>
      </w:r>
      <w:r w:rsidR="00F679FE">
        <w:rPr>
          <w:rStyle w:val="normaltextrun"/>
          <w:rFonts w:cs="Arial"/>
        </w:rPr>
        <w:t>this</w:t>
      </w:r>
      <w:r>
        <w:rPr>
          <w:rStyle w:val="normaltextrun"/>
          <w:rFonts w:cs="Arial"/>
        </w:rPr>
        <w:t xml:space="preserve"> was a challenging </w:t>
      </w:r>
      <w:r w:rsidR="00F679FE">
        <w:rPr>
          <w:rStyle w:val="normaltextrun"/>
          <w:rFonts w:cs="Arial"/>
        </w:rPr>
        <w:t>task</w:t>
      </w:r>
      <w:r>
        <w:rPr>
          <w:rStyle w:val="normaltextrun"/>
          <w:rFonts w:cs="Arial"/>
        </w:rPr>
        <w:t>, especially in</w:t>
      </w:r>
      <w:r w:rsidR="00F679FE">
        <w:rPr>
          <w:rStyle w:val="normaltextrun"/>
          <w:rFonts w:cs="Arial"/>
        </w:rPr>
        <w:t xml:space="preserve"> </w:t>
      </w:r>
      <w:r>
        <w:rPr>
          <w:rStyle w:val="normaltextrun"/>
          <w:rFonts w:cs="Arial"/>
        </w:rPr>
        <w:t>London – and one made</w:t>
      </w:r>
      <w:r w:rsidR="00F679FE">
        <w:rPr>
          <w:rStyle w:val="normaltextrun"/>
          <w:rFonts w:cs="Arial"/>
        </w:rPr>
        <w:t xml:space="preserve"> m</w:t>
      </w:r>
      <w:r>
        <w:rPr>
          <w:rStyle w:val="normaltextrun"/>
          <w:rFonts w:cs="Arial"/>
        </w:rPr>
        <w:t xml:space="preserve">ore complicated by the inaccurate data available on building locations </w:t>
      </w:r>
      <w:r w:rsidR="00F679FE">
        <w:rPr>
          <w:rStyle w:val="normaltextrun"/>
          <w:rFonts w:cs="Arial"/>
        </w:rPr>
        <w:t>and numbers</w:t>
      </w:r>
      <w:r>
        <w:rPr>
          <w:rStyle w:val="normaltextrun"/>
          <w:rFonts w:cs="Arial"/>
        </w:rPr>
        <w:t xml:space="preserve">. </w:t>
      </w:r>
    </w:p>
    <w:p w14:paraId="11D0A359" w14:textId="57752433" w:rsidR="001467F1" w:rsidRDefault="00F679FE" w:rsidP="00425F9B">
      <w:pPr>
        <w:pStyle w:val="ListParagraph"/>
        <w:numPr>
          <w:ilvl w:val="0"/>
          <w:numId w:val="25"/>
        </w:numPr>
        <w:spacing w:line="240" w:lineRule="auto"/>
        <w:contextualSpacing w:val="0"/>
        <w:mirrorIndents/>
        <w:rPr>
          <w:rStyle w:val="normaltextrun"/>
          <w:rFonts w:cs="Arial"/>
        </w:rPr>
      </w:pPr>
      <w:r>
        <w:rPr>
          <w:rStyle w:val="normaltextrun"/>
          <w:rFonts w:cs="Arial"/>
        </w:rPr>
        <w:t>Nevertheless,</w:t>
      </w:r>
      <w:r w:rsidR="001467F1">
        <w:rPr>
          <w:rStyle w:val="normaltextrun"/>
          <w:rFonts w:cs="Arial"/>
        </w:rPr>
        <w:t xml:space="preserve"> the fire service completed the task on time, which is a considerable achievement, making an important contribution to resident safety and collecting a significant amount data</w:t>
      </w:r>
      <w:r>
        <w:rPr>
          <w:rStyle w:val="normaltextrun"/>
          <w:rFonts w:cs="Arial"/>
        </w:rPr>
        <w:t>. The LGA has worked closely with the National Fire Chiefs Council, the Home Office and DLUHC to support this work through the FPB.</w:t>
      </w:r>
    </w:p>
    <w:p w14:paraId="00E499C5" w14:textId="77777777" w:rsidR="00F679FE" w:rsidRPr="00E05AEF" w:rsidRDefault="00F679FE" w:rsidP="00F679FE">
      <w:pPr>
        <w:pStyle w:val="ListParagraph"/>
        <w:numPr>
          <w:ilvl w:val="0"/>
          <w:numId w:val="0"/>
        </w:numPr>
        <w:spacing w:line="240" w:lineRule="auto"/>
        <w:ind w:left="360"/>
        <w:contextualSpacing w:val="0"/>
        <w:mirrorIndents/>
        <w:rPr>
          <w:rStyle w:val="normaltextrun"/>
          <w:rFonts w:cs="Arial"/>
          <w:b/>
          <w:bCs/>
        </w:rPr>
      </w:pPr>
      <w:r w:rsidRPr="00E05AEF">
        <w:rPr>
          <w:rStyle w:val="normaltextrun"/>
          <w:rFonts w:cs="Arial"/>
          <w:b/>
          <w:bCs/>
        </w:rPr>
        <w:t>Secretary of State statement</w:t>
      </w:r>
    </w:p>
    <w:p w14:paraId="0179680D" w14:textId="37D21732" w:rsidR="00E05AEF" w:rsidRPr="00E05AEF" w:rsidRDefault="00547CC5" w:rsidP="00425F9B">
      <w:pPr>
        <w:pStyle w:val="ListParagraph"/>
        <w:numPr>
          <w:ilvl w:val="0"/>
          <w:numId w:val="25"/>
        </w:numPr>
        <w:spacing w:line="240" w:lineRule="auto"/>
        <w:contextualSpacing w:val="0"/>
        <w:mirrorIndents/>
        <w:rPr>
          <w:rFonts w:cs="Arial"/>
        </w:rPr>
      </w:pPr>
      <w:r w:rsidRPr="00E05AEF">
        <w:rPr>
          <w:rStyle w:val="normaltextrun"/>
          <w:rFonts w:cs="Arial"/>
        </w:rPr>
        <w:t>On 11 January</w:t>
      </w:r>
      <w:r w:rsidR="00E05AEF">
        <w:rPr>
          <w:rStyle w:val="normaltextrun"/>
          <w:rFonts w:cs="Arial"/>
        </w:rPr>
        <w:t xml:space="preserve">, Secretary of State </w:t>
      </w:r>
      <w:r w:rsidRPr="00E05AEF">
        <w:rPr>
          <w:rStyle w:val="normaltextrun"/>
          <w:rFonts w:cs="Arial"/>
        </w:rPr>
        <w:t xml:space="preserve">Michael Gove made his long-awaited ‘reset’ </w:t>
      </w:r>
      <w:hyperlink r:id="rId11" w:history="1">
        <w:r w:rsidRPr="00E05AEF">
          <w:rPr>
            <w:rStyle w:val="Hyperlink"/>
            <w:rFonts w:cs="Arial"/>
          </w:rPr>
          <w:t>statement</w:t>
        </w:r>
      </w:hyperlink>
      <w:r w:rsidRPr="00E05AEF">
        <w:rPr>
          <w:rStyle w:val="normaltextrun"/>
          <w:rFonts w:cs="Arial"/>
        </w:rPr>
        <w:t xml:space="preserve"> on building safety.</w:t>
      </w:r>
      <w:r w:rsidR="00E05AEF">
        <w:rPr>
          <w:rStyle w:val="normaltextrun"/>
          <w:rFonts w:cs="Arial"/>
        </w:rPr>
        <w:t xml:space="preserve"> </w:t>
      </w:r>
      <w:r w:rsidR="00E05AEF" w:rsidRPr="00E05AEF">
        <w:rPr>
          <w:rFonts w:cs="Arial"/>
          <w:lang w:val="en-US" w:eastAsia="en-GB"/>
        </w:rPr>
        <w:t>The statement set out four principles, listed below with the relevant policy decisions:</w:t>
      </w:r>
    </w:p>
    <w:p w14:paraId="558744E4" w14:textId="3809AE43" w:rsidR="00E05AEF" w:rsidRPr="00E05AEF" w:rsidRDefault="00E05AEF" w:rsidP="00425F9B">
      <w:pPr>
        <w:pStyle w:val="ListParagraph"/>
        <w:numPr>
          <w:ilvl w:val="0"/>
          <w:numId w:val="25"/>
        </w:numPr>
        <w:spacing w:line="240" w:lineRule="auto"/>
        <w:contextualSpacing w:val="0"/>
        <w:rPr>
          <w:rFonts w:cs="Arial"/>
        </w:rPr>
      </w:pPr>
      <w:r w:rsidRPr="00E05AEF">
        <w:rPr>
          <w:rFonts w:cs="Arial"/>
          <w:b/>
          <w:bCs/>
          <w:lang w:val="en-US" w:eastAsia="en-GB"/>
        </w:rPr>
        <w:t>A proportionate approach to building safety</w:t>
      </w:r>
      <w:r>
        <w:rPr>
          <w:rFonts w:cs="Arial"/>
          <w:b/>
          <w:bCs/>
          <w:lang w:val="en-US" w:eastAsia="en-GB"/>
        </w:rPr>
        <w:t xml:space="preserve">. </w:t>
      </w:r>
      <w:r w:rsidRPr="00E05AEF">
        <w:rPr>
          <w:rFonts w:cs="Arial"/>
          <w:lang w:val="en-US" w:eastAsia="en-GB"/>
        </w:rPr>
        <w:t>This refers to the Government’s belief that some landlords are either getting overly risk-averse fire risk assessments (from assessors who are afraid of being sued) or over-reacting to fire safety defects and imposing waking watches unnecessarily.</w:t>
      </w:r>
    </w:p>
    <w:p w14:paraId="50829A6A" w14:textId="23383D47" w:rsidR="00E05AEF" w:rsidRPr="00E05AEF" w:rsidRDefault="00E05AEF" w:rsidP="00425F9B">
      <w:pPr>
        <w:pStyle w:val="ListParagraph"/>
        <w:numPr>
          <w:ilvl w:val="0"/>
          <w:numId w:val="25"/>
        </w:numPr>
        <w:spacing w:line="240" w:lineRule="auto"/>
        <w:contextualSpacing w:val="0"/>
        <w:rPr>
          <w:rFonts w:eastAsia="Times New Roman" w:cs="Arial"/>
        </w:rPr>
      </w:pPr>
      <w:r>
        <w:rPr>
          <w:rFonts w:eastAsia="Times New Roman" w:cs="Arial"/>
          <w:lang w:val="en-US" w:eastAsia="en-GB"/>
        </w:rPr>
        <w:t xml:space="preserve">To prevent this </w:t>
      </w:r>
    </w:p>
    <w:p w14:paraId="35C56F19" w14:textId="6F7D676B" w:rsidR="00E05AEF" w:rsidRDefault="00425F9B" w:rsidP="00425F9B">
      <w:pPr>
        <w:pStyle w:val="ListParagraph"/>
        <w:numPr>
          <w:ilvl w:val="1"/>
          <w:numId w:val="25"/>
        </w:numPr>
        <w:spacing w:line="240" w:lineRule="auto"/>
        <w:contextualSpacing w:val="0"/>
        <w:rPr>
          <w:rFonts w:eastAsia="Times New Roman" w:cs="Arial"/>
        </w:rPr>
      </w:pPr>
      <w:r>
        <w:rPr>
          <w:rFonts w:eastAsia="Times New Roman" w:cs="Arial"/>
          <w:lang w:val="en-US" w:eastAsia="en-GB"/>
        </w:rPr>
        <w:t xml:space="preserve">the Government has </w:t>
      </w:r>
      <w:r w:rsidR="00E05AEF">
        <w:rPr>
          <w:rFonts w:eastAsia="Times New Roman" w:cs="Arial"/>
          <w:lang w:val="en-US" w:eastAsia="en-GB"/>
        </w:rPr>
        <w:t xml:space="preserve">withdrawn its Consolidated Advice Note and the BSI has published </w:t>
      </w:r>
      <w:hyperlink r:id="rId12" w:history="1">
        <w:r w:rsidR="00E05AEF" w:rsidRPr="00125D6D">
          <w:rPr>
            <w:rStyle w:val="Hyperlink"/>
            <w:rFonts w:eastAsia="Times New Roman" w:cs="Arial"/>
            <w:lang w:val="en-US" w:eastAsia="en-GB"/>
          </w:rPr>
          <w:t xml:space="preserve">PAS 9980 </w:t>
        </w:r>
        <w:r w:rsidR="00E05AEF" w:rsidRPr="00125D6D">
          <w:rPr>
            <w:rStyle w:val="Hyperlink"/>
          </w:rPr>
          <w:t>Fire risk appraisal of external wall construction and cladding of existing blocks of flats</w:t>
        </w:r>
      </w:hyperlink>
      <w:r w:rsidR="00125D6D">
        <w:t xml:space="preserve">. </w:t>
      </w:r>
      <w:r w:rsidR="00E05AEF">
        <w:rPr>
          <w:rFonts w:eastAsia="Times New Roman" w:cs="Arial"/>
          <w:lang w:val="en-US" w:eastAsia="en-GB"/>
        </w:rPr>
        <w:t>Th</w:t>
      </w:r>
      <w:r w:rsidR="00125D6D">
        <w:rPr>
          <w:rFonts w:eastAsia="Times New Roman" w:cs="Arial"/>
          <w:lang w:val="en-US" w:eastAsia="en-GB"/>
        </w:rPr>
        <w:t>e Government expects this to produce</w:t>
      </w:r>
      <w:r w:rsidR="00E05AEF">
        <w:rPr>
          <w:rFonts w:eastAsia="Times New Roman" w:cs="Arial"/>
          <w:lang w:val="en-US" w:eastAsia="en-GB"/>
        </w:rPr>
        <w:t xml:space="preserve"> less of a pass/fail approach and a more proportionate one</w:t>
      </w:r>
      <w:r w:rsidR="00125D6D">
        <w:rPr>
          <w:rFonts w:eastAsia="Times New Roman" w:cs="Arial"/>
          <w:lang w:val="en-US" w:eastAsia="en-GB"/>
        </w:rPr>
        <w:t>.</w:t>
      </w:r>
      <w:r w:rsidR="00E05AEF">
        <w:rPr>
          <w:rFonts w:eastAsia="Times New Roman" w:cs="Arial"/>
          <w:lang w:val="en-US"/>
        </w:rPr>
        <w:t xml:space="preserve"> </w:t>
      </w:r>
      <w:r w:rsidR="00125D6D">
        <w:rPr>
          <w:rFonts w:eastAsia="Times New Roman" w:cs="Arial"/>
        </w:rPr>
        <w:t xml:space="preserve">PAS 9980 encourages a risk-based approach to assessing external wall systems rather than a </w:t>
      </w:r>
      <w:proofErr w:type="gramStart"/>
      <w:r w:rsidR="00125D6D">
        <w:rPr>
          <w:rFonts w:eastAsia="Times New Roman" w:cs="Arial"/>
        </w:rPr>
        <w:t>compliance based</w:t>
      </w:r>
      <w:proofErr w:type="gramEnd"/>
      <w:r w:rsidR="00125D6D">
        <w:rPr>
          <w:rFonts w:eastAsia="Times New Roman" w:cs="Arial"/>
        </w:rPr>
        <w:t xml:space="preserve"> approach referring to building regulation guidance</w:t>
      </w:r>
      <w:r>
        <w:rPr>
          <w:rFonts w:eastAsia="Times New Roman" w:cs="Arial"/>
        </w:rPr>
        <w:t xml:space="preserve"> and the Secretary of State clearly hopes this will promote his view that ‘</w:t>
      </w:r>
      <w:proofErr w:type="spellStart"/>
      <w:r>
        <w:rPr>
          <w:rFonts w:eastAsia="Times New Roman" w:cs="Arial"/>
        </w:rPr>
        <w:t>m</w:t>
      </w:r>
      <w:r>
        <w:t>Medium</w:t>
      </w:r>
      <w:proofErr w:type="spellEnd"/>
      <w:r>
        <w:t>-rise buildings are safe, unless there is clear evidence to the contrary’</w:t>
      </w:r>
      <w:r w:rsidR="00125D6D">
        <w:rPr>
          <w:rFonts w:eastAsia="Times New Roman" w:cs="Arial"/>
        </w:rPr>
        <w:t>.</w:t>
      </w:r>
    </w:p>
    <w:p w14:paraId="6E902988" w14:textId="47B578A2" w:rsidR="00425F9B" w:rsidRPr="00425F9B" w:rsidRDefault="00425F9B" w:rsidP="00425F9B">
      <w:pPr>
        <w:pStyle w:val="ListParagraph"/>
        <w:numPr>
          <w:ilvl w:val="1"/>
          <w:numId w:val="25"/>
        </w:numPr>
        <w:spacing w:line="240" w:lineRule="auto"/>
        <w:contextualSpacing w:val="0"/>
        <w:rPr>
          <w:rFonts w:eastAsia="Times New Roman" w:cs="Arial"/>
          <w:lang w:val="en-US" w:eastAsia="en-GB"/>
        </w:rPr>
      </w:pPr>
      <w:r>
        <w:rPr>
          <w:rFonts w:eastAsia="Times New Roman" w:cs="Arial"/>
          <w:lang w:val="en-US" w:eastAsia="en-GB"/>
        </w:rPr>
        <w:t>The Secretary of State threatened to</w:t>
      </w:r>
      <w:r>
        <w:t xml:space="preserve"> ‘take the power to review the governance of the </w:t>
      </w:r>
      <w:r>
        <w:rPr>
          <w:rStyle w:val="opus"/>
        </w:rPr>
        <w:t>Royal Institution of Chartered Surveyors’</w:t>
      </w:r>
      <w:r>
        <w:t xml:space="preserve">, which he appears to see as supporting a disproportionately risk-averse approach. </w:t>
      </w:r>
    </w:p>
    <w:p w14:paraId="38901A04" w14:textId="77777777" w:rsidR="00425F9B" w:rsidRPr="00425F9B" w:rsidRDefault="00425F9B" w:rsidP="00425F9B">
      <w:pPr>
        <w:pStyle w:val="ListParagraph"/>
        <w:numPr>
          <w:ilvl w:val="1"/>
          <w:numId w:val="25"/>
        </w:numPr>
        <w:spacing w:line="240" w:lineRule="auto"/>
        <w:contextualSpacing w:val="0"/>
        <w:rPr>
          <w:rFonts w:eastAsia="Times New Roman" w:cs="Arial"/>
          <w:lang w:val="en-US" w:eastAsia="en-GB"/>
        </w:rPr>
      </w:pPr>
      <w:r>
        <w:rPr>
          <w:rFonts w:eastAsia="Times New Roman" w:cs="Arial"/>
          <w:lang w:val="en-US" w:eastAsia="en-GB"/>
        </w:rPr>
        <w:t xml:space="preserve">The Secretary of State called for </w:t>
      </w:r>
      <w:proofErr w:type="gramStart"/>
      <w:r>
        <w:t>‘ far</w:t>
      </w:r>
      <w:proofErr w:type="gramEnd"/>
      <w:r>
        <w:t xml:space="preserve"> greater use of sensible mitigations, such as sprinklers and fire alarms, in place of unnecessary and costly remediation work’. Our understanding is that the Building Safety Fund will be adapted to enable its use to pay for such measures, something the LGA has argued for consistently.</w:t>
      </w:r>
    </w:p>
    <w:p w14:paraId="11299F73" w14:textId="7DFBE939" w:rsidR="00482883" w:rsidRPr="00482883" w:rsidRDefault="00E05AEF" w:rsidP="00425F9B">
      <w:pPr>
        <w:pStyle w:val="ListParagraph"/>
        <w:numPr>
          <w:ilvl w:val="1"/>
          <w:numId w:val="25"/>
        </w:numPr>
        <w:spacing w:line="240" w:lineRule="auto"/>
        <w:contextualSpacing w:val="0"/>
        <w:rPr>
          <w:rFonts w:eastAsia="Times New Roman" w:cs="Arial"/>
          <w:lang w:val="en-US" w:eastAsia="en-GB"/>
        </w:rPr>
      </w:pPr>
      <w:r w:rsidRPr="00425F9B">
        <w:rPr>
          <w:rFonts w:eastAsia="Times New Roman" w:cs="Arial"/>
        </w:rPr>
        <w:t xml:space="preserve">Before </w:t>
      </w:r>
      <w:r w:rsidR="00612F28">
        <w:rPr>
          <w:rFonts w:eastAsia="Times New Roman" w:cs="Arial"/>
        </w:rPr>
        <w:t>E</w:t>
      </w:r>
      <w:r w:rsidRPr="00425F9B">
        <w:rPr>
          <w:rFonts w:eastAsia="Times New Roman" w:cs="Arial"/>
        </w:rPr>
        <w:t xml:space="preserve">aster </w:t>
      </w:r>
      <w:r w:rsidR="00612F28">
        <w:rPr>
          <w:rFonts w:eastAsia="Times New Roman" w:cs="Arial"/>
        </w:rPr>
        <w:t>an</w:t>
      </w:r>
      <w:r w:rsidRPr="00425F9B">
        <w:rPr>
          <w:rFonts w:eastAsia="Times New Roman" w:cs="Arial"/>
        </w:rPr>
        <w:t xml:space="preserve"> indemnity scheme</w:t>
      </w:r>
      <w:r w:rsidR="00612F28">
        <w:rPr>
          <w:rFonts w:eastAsia="Times New Roman" w:cs="Arial"/>
        </w:rPr>
        <w:t xml:space="preserve"> will be brough</w:t>
      </w:r>
      <w:r w:rsidR="00482883">
        <w:rPr>
          <w:rFonts w:eastAsia="Times New Roman" w:cs="Arial"/>
        </w:rPr>
        <w:t>t</w:t>
      </w:r>
      <w:r w:rsidR="00612F28">
        <w:rPr>
          <w:rFonts w:eastAsia="Times New Roman" w:cs="Arial"/>
        </w:rPr>
        <w:t xml:space="preserve"> in</w:t>
      </w:r>
      <w:r w:rsidRPr="00425F9B">
        <w:rPr>
          <w:rFonts w:eastAsia="Times New Roman" w:cs="Arial"/>
        </w:rPr>
        <w:t xml:space="preserve"> for those </w:t>
      </w:r>
      <w:r w:rsidR="00482883">
        <w:rPr>
          <w:rFonts w:eastAsia="Times New Roman" w:cs="Arial"/>
        </w:rPr>
        <w:t>conducting</w:t>
      </w:r>
      <w:r w:rsidRPr="00425F9B">
        <w:rPr>
          <w:rFonts w:eastAsia="Times New Roman" w:cs="Arial"/>
        </w:rPr>
        <w:t xml:space="preserve"> surveys on </w:t>
      </w:r>
      <w:r w:rsidR="00612F28">
        <w:rPr>
          <w:rFonts w:eastAsia="Times New Roman" w:cs="Arial"/>
        </w:rPr>
        <w:t>external wall systems</w:t>
      </w:r>
      <w:r w:rsidR="00482883">
        <w:rPr>
          <w:rFonts w:eastAsia="Times New Roman" w:cs="Arial"/>
        </w:rPr>
        <w:t>. This is expected</w:t>
      </w:r>
      <w:r w:rsidR="00612F28">
        <w:rPr>
          <w:rFonts w:eastAsia="Times New Roman" w:cs="Arial"/>
        </w:rPr>
        <w:t xml:space="preserve"> to encourage a less risk-averse, more proportionate approach (our understanding is that th</w:t>
      </w:r>
      <w:r w:rsidR="00482883">
        <w:rPr>
          <w:rFonts w:eastAsia="Times New Roman" w:cs="Arial"/>
        </w:rPr>
        <w:t>e indemnity</w:t>
      </w:r>
      <w:r w:rsidR="00612F28">
        <w:rPr>
          <w:rFonts w:eastAsia="Times New Roman" w:cs="Arial"/>
        </w:rPr>
        <w:t xml:space="preserve"> will apply to those doing EWS1 surveys, NOT to those conducting fire risk assessments under the Fire Safety Order)</w:t>
      </w:r>
      <w:r w:rsidR="00482883">
        <w:rPr>
          <w:rFonts w:eastAsia="Times New Roman" w:cs="Arial"/>
        </w:rPr>
        <w:t>. This seems to be a significant move as the lack of Professional Indemnity Insurance has been a significant issue in recent years, although the failure to cover fire risk assessments may be an issue.</w:t>
      </w:r>
    </w:p>
    <w:p w14:paraId="14CEED90" w14:textId="77777777" w:rsidR="00482883" w:rsidRPr="00482883" w:rsidRDefault="00612F28" w:rsidP="00482883">
      <w:pPr>
        <w:pStyle w:val="ListParagraph"/>
        <w:numPr>
          <w:ilvl w:val="1"/>
          <w:numId w:val="25"/>
        </w:numPr>
        <w:spacing w:line="240" w:lineRule="auto"/>
        <w:contextualSpacing w:val="0"/>
        <w:rPr>
          <w:rFonts w:eastAsia="Times New Roman" w:cs="Arial"/>
          <w:lang w:val="en-US" w:eastAsia="en-GB"/>
        </w:rPr>
      </w:pPr>
      <w:r>
        <w:rPr>
          <w:rFonts w:eastAsia="Times New Roman" w:cs="Arial"/>
        </w:rPr>
        <w:lastRenderedPageBreak/>
        <w:t>The Government will audit</w:t>
      </w:r>
      <w:r w:rsidR="00482883">
        <w:rPr>
          <w:rFonts w:eastAsia="Times New Roman" w:cs="Arial"/>
        </w:rPr>
        <w:t xml:space="preserve"> EWS1</w:t>
      </w:r>
      <w:r>
        <w:rPr>
          <w:rFonts w:eastAsia="Times New Roman" w:cs="Arial"/>
        </w:rPr>
        <w:t xml:space="preserve"> assessments </w:t>
      </w:r>
      <w:r w:rsidR="00482883">
        <w:rPr>
          <w:rFonts w:eastAsia="Times New Roman" w:cs="Arial"/>
        </w:rPr>
        <w:t>‘</w:t>
      </w:r>
      <w:r>
        <w:t>to ensure that expensive remediation is being advised only where it is necessary to remove a threat to life</w:t>
      </w:r>
      <w:r>
        <w:rPr>
          <w:rFonts w:eastAsia="Times New Roman" w:cs="Arial"/>
        </w:rPr>
        <w:t xml:space="preserve">’. </w:t>
      </w:r>
      <w:r w:rsidR="00482883">
        <w:rPr>
          <w:rFonts w:eastAsia="Times New Roman" w:cs="Arial"/>
        </w:rPr>
        <w:t xml:space="preserve">To get an idea of the scale of audit required, </w:t>
      </w:r>
      <w:r w:rsidR="00482883" w:rsidRPr="00482883">
        <w:rPr>
          <w:rFonts w:eastAsia="Times New Roman" w:cs="Arial"/>
        </w:rPr>
        <w:t xml:space="preserve">DLUHC figures from </w:t>
      </w:r>
      <w:r w:rsidR="00482883">
        <w:rPr>
          <w:rFonts w:eastAsia="Times New Roman" w:cs="Arial"/>
        </w:rPr>
        <w:t>seven</w:t>
      </w:r>
      <w:r w:rsidR="00482883" w:rsidRPr="00482883">
        <w:rPr>
          <w:rFonts w:eastAsia="Times New Roman" w:cs="Arial"/>
        </w:rPr>
        <w:t xml:space="preserve"> major lenders show that b</w:t>
      </w:r>
      <w:r w:rsidRPr="00482883">
        <w:rPr>
          <w:rFonts w:eastAsia="Times New Roman" w:cs="Arial"/>
        </w:rPr>
        <w:t xml:space="preserve">etween April and September last year </w:t>
      </w:r>
      <w:r w:rsidR="00482883" w:rsidRPr="00482883">
        <w:rPr>
          <w:rFonts w:cs="Arial"/>
          <w:color w:val="0B0C0C"/>
          <w:shd w:val="clear" w:color="auto" w:fill="FFFFFF"/>
        </w:rPr>
        <w:t>an EWS1 form or equivalent was required by lenders for 8% of 55,000 mortgage valuations for flats in the UK.</w:t>
      </w:r>
    </w:p>
    <w:p w14:paraId="364FC5D3" w14:textId="5DBD5D2A" w:rsidR="00482883" w:rsidRPr="00DC267D" w:rsidRDefault="00E05AEF" w:rsidP="00482883">
      <w:pPr>
        <w:pStyle w:val="ListParagraph"/>
        <w:numPr>
          <w:ilvl w:val="0"/>
          <w:numId w:val="25"/>
        </w:numPr>
        <w:spacing w:line="240" w:lineRule="auto"/>
        <w:contextualSpacing w:val="0"/>
        <w:mirrorIndents/>
        <w:rPr>
          <w:rFonts w:eastAsia="Times New Roman" w:cs="Arial"/>
        </w:rPr>
      </w:pPr>
      <w:r w:rsidRPr="00482883">
        <w:rPr>
          <w:rFonts w:cs="Arial"/>
          <w:b/>
          <w:bCs/>
          <w:lang w:val="en-US" w:eastAsia="en-GB"/>
        </w:rPr>
        <w:t>Protect leaseholders</w:t>
      </w:r>
      <w:r w:rsidR="00482883" w:rsidRPr="00482883">
        <w:rPr>
          <w:rFonts w:cs="Arial"/>
          <w:b/>
          <w:bCs/>
          <w:lang w:val="en-US" w:eastAsia="en-GB"/>
        </w:rPr>
        <w:t xml:space="preserve">. </w:t>
      </w:r>
      <w:r w:rsidR="00482883" w:rsidRPr="00DC267D">
        <w:rPr>
          <w:rFonts w:cs="Arial"/>
          <w:lang w:val="en-US" w:eastAsia="en-GB"/>
        </w:rPr>
        <w:t xml:space="preserve">This part of the speech got the most attention. </w:t>
      </w:r>
      <w:r w:rsidRPr="00DC267D">
        <w:rPr>
          <w:rFonts w:eastAsia="Times New Roman" w:cs="Arial"/>
        </w:rPr>
        <w:t>The key pledge was that no leaseholder in a building over 11m (4 storeys) high will have to pay to fix cladding problems. The LGA has long called for this.</w:t>
      </w:r>
      <w:r w:rsidR="00482883" w:rsidRPr="00DC267D">
        <w:rPr>
          <w:rFonts w:eastAsia="Times New Roman" w:cs="Arial"/>
        </w:rPr>
        <w:t xml:space="preserve"> </w:t>
      </w:r>
    </w:p>
    <w:p w14:paraId="07BA085D" w14:textId="77777777" w:rsidR="00DC267D" w:rsidRDefault="00DC267D" w:rsidP="00626BDB">
      <w:pPr>
        <w:pStyle w:val="ListParagraph"/>
        <w:numPr>
          <w:ilvl w:val="0"/>
          <w:numId w:val="25"/>
        </w:numPr>
        <w:spacing w:line="240" w:lineRule="auto"/>
        <w:contextualSpacing w:val="0"/>
        <w:mirrorIndents/>
        <w:rPr>
          <w:rFonts w:eastAsia="Times New Roman" w:cs="Arial"/>
        </w:rPr>
      </w:pPr>
      <w:proofErr w:type="gramStart"/>
      <w:r w:rsidRPr="00DC267D">
        <w:rPr>
          <w:rFonts w:eastAsia="Times New Roman" w:cs="Arial"/>
        </w:rPr>
        <w:t>As a consequence</w:t>
      </w:r>
      <w:proofErr w:type="gramEnd"/>
      <w:r>
        <w:rPr>
          <w:rFonts w:eastAsia="Times New Roman" w:cs="Arial"/>
        </w:rPr>
        <w:t>, t</w:t>
      </w:r>
      <w:r w:rsidRPr="00DC267D">
        <w:rPr>
          <w:rFonts w:eastAsia="Times New Roman" w:cs="Arial"/>
        </w:rPr>
        <w:t xml:space="preserve">he loans scheme for leaseholders in 11-18m blocks, announced last year has been scrapped. </w:t>
      </w:r>
    </w:p>
    <w:p w14:paraId="7E133E93" w14:textId="16DF1875" w:rsidR="00E05AEF" w:rsidRDefault="00482883" w:rsidP="00626BDB">
      <w:pPr>
        <w:pStyle w:val="ListParagraph"/>
        <w:numPr>
          <w:ilvl w:val="0"/>
          <w:numId w:val="25"/>
        </w:numPr>
        <w:spacing w:line="240" w:lineRule="auto"/>
        <w:contextualSpacing w:val="0"/>
        <w:mirrorIndents/>
        <w:rPr>
          <w:rFonts w:eastAsia="Times New Roman" w:cs="Arial"/>
        </w:rPr>
      </w:pPr>
      <w:r>
        <w:rPr>
          <w:rFonts w:eastAsia="Times New Roman" w:cs="Arial"/>
        </w:rPr>
        <w:t xml:space="preserve">While this is welcome news there are </w:t>
      </w:r>
      <w:proofErr w:type="gramStart"/>
      <w:r>
        <w:rPr>
          <w:rFonts w:eastAsia="Times New Roman" w:cs="Arial"/>
        </w:rPr>
        <w:t>a number of</w:t>
      </w:r>
      <w:proofErr w:type="gramEnd"/>
      <w:r>
        <w:rPr>
          <w:rFonts w:eastAsia="Times New Roman" w:cs="Arial"/>
        </w:rPr>
        <w:t xml:space="preserve"> caveats:</w:t>
      </w:r>
    </w:p>
    <w:p w14:paraId="71251AAC" w14:textId="4D40F130" w:rsidR="00482883" w:rsidRDefault="00482883" w:rsidP="00DC267D">
      <w:pPr>
        <w:pStyle w:val="ListParagraph"/>
        <w:numPr>
          <w:ilvl w:val="1"/>
          <w:numId w:val="25"/>
        </w:numPr>
        <w:spacing w:line="240" w:lineRule="auto"/>
        <w:contextualSpacing w:val="0"/>
        <w:mirrorIndents/>
        <w:rPr>
          <w:rFonts w:eastAsia="Times New Roman" w:cs="Arial"/>
        </w:rPr>
      </w:pPr>
      <w:r>
        <w:rPr>
          <w:rFonts w:eastAsia="Times New Roman" w:cs="Arial"/>
        </w:rPr>
        <w:t>The announcement does not cover non-cladding fire safety issues</w:t>
      </w:r>
      <w:r w:rsidR="00966690">
        <w:rPr>
          <w:rFonts w:eastAsia="Times New Roman" w:cs="Arial"/>
        </w:rPr>
        <w:t>. When pressed on this point</w:t>
      </w:r>
      <w:r w:rsidR="00DC267D">
        <w:rPr>
          <w:rFonts w:eastAsia="Times New Roman" w:cs="Arial"/>
        </w:rPr>
        <w:t>,</w:t>
      </w:r>
      <w:r w:rsidR="00966690">
        <w:rPr>
          <w:rFonts w:eastAsia="Times New Roman" w:cs="Arial"/>
        </w:rPr>
        <w:t xml:space="preserve"> the Secretary of State said he would extend the time limit in which leaseholders can sue developers for defective work from the 15 years in the current version of the Building Safety Bill (itself an extension from the seven years in the Defective</w:t>
      </w:r>
      <w:r w:rsidR="00966690" w:rsidRPr="00966690">
        <w:rPr>
          <w:rFonts w:eastAsia="Times New Roman" w:cs="Arial"/>
        </w:rPr>
        <w:t xml:space="preserve"> </w:t>
      </w:r>
      <w:r w:rsidR="00966690">
        <w:rPr>
          <w:rFonts w:eastAsia="Times New Roman" w:cs="Arial"/>
        </w:rPr>
        <w:t xml:space="preserve">Premises Act, DPA) to 30 years. </w:t>
      </w:r>
      <w:r w:rsidR="00966690" w:rsidRPr="00966690">
        <w:rPr>
          <w:rFonts w:eastAsia="Times New Roman" w:cs="Arial"/>
        </w:rPr>
        <w:t>The LGA has previously questioned whether this approach will work as the DPA has seen little use in the past.</w:t>
      </w:r>
      <w:r w:rsidR="00DC267D">
        <w:rPr>
          <w:rFonts w:eastAsia="Times New Roman" w:cs="Arial"/>
        </w:rPr>
        <w:t xml:space="preserve"> </w:t>
      </w:r>
    </w:p>
    <w:p w14:paraId="4F7195F4" w14:textId="7D12C167" w:rsidR="00664ABD" w:rsidRPr="00DC267D" w:rsidRDefault="00664ABD" w:rsidP="00DC267D">
      <w:pPr>
        <w:pStyle w:val="ListParagraph"/>
        <w:numPr>
          <w:ilvl w:val="1"/>
          <w:numId w:val="25"/>
        </w:numPr>
        <w:spacing w:line="240" w:lineRule="auto"/>
        <w:contextualSpacing w:val="0"/>
        <w:mirrorIndents/>
        <w:rPr>
          <w:rFonts w:eastAsia="Times New Roman" w:cs="Arial"/>
        </w:rPr>
      </w:pPr>
      <w:r>
        <w:rPr>
          <w:rFonts w:eastAsia="Times New Roman" w:cs="Arial"/>
        </w:rPr>
        <w:t>The number of affected buildings in the 11-18m range is unknown.</w:t>
      </w:r>
    </w:p>
    <w:p w14:paraId="24CCAD3D" w14:textId="2ECB292A" w:rsidR="00482883" w:rsidRDefault="00E05AEF" w:rsidP="00DC267D">
      <w:pPr>
        <w:pStyle w:val="ListParagraph"/>
        <w:numPr>
          <w:ilvl w:val="1"/>
          <w:numId w:val="25"/>
        </w:numPr>
        <w:spacing w:line="240" w:lineRule="auto"/>
        <w:contextualSpacing w:val="0"/>
        <w:mirrorIndents/>
        <w:rPr>
          <w:rFonts w:cs="Arial"/>
          <w:lang w:val="en-US" w:eastAsia="en-GB"/>
        </w:rPr>
      </w:pPr>
      <w:r w:rsidRPr="00DC267D">
        <w:rPr>
          <w:rFonts w:eastAsia="Times New Roman" w:cs="Arial"/>
        </w:rPr>
        <w:t xml:space="preserve">The </w:t>
      </w:r>
      <w:r w:rsidR="00482883" w:rsidRPr="00DC267D">
        <w:rPr>
          <w:rFonts w:cs="Arial"/>
          <w:lang w:val="en-US" w:eastAsia="en-GB"/>
        </w:rPr>
        <w:t xml:space="preserve">commitment that leaseholders don’t have to pay in flats over 11m </w:t>
      </w:r>
      <w:r w:rsidR="00DC267D">
        <w:rPr>
          <w:rFonts w:cs="Arial"/>
          <w:lang w:val="en-US" w:eastAsia="en-GB"/>
        </w:rPr>
        <w:t xml:space="preserve">only applies </w:t>
      </w:r>
      <w:r w:rsidR="00482883" w:rsidRPr="00DC267D">
        <w:rPr>
          <w:rFonts w:cs="Arial"/>
          <w:lang w:val="en-US" w:eastAsia="en-GB"/>
        </w:rPr>
        <w:t>to ‘leaseholders living in their own homes’</w:t>
      </w:r>
      <w:r w:rsidR="00DC267D">
        <w:rPr>
          <w:rFonts w:cs="Arial"/>
          <w:lang w:val="en-US" w:eastAsia="en-GB"/>
        </w:rPr>
        <w:t>, not to those sub-letting.</w:t>
      </w:r>
    </w:p>
    <w:p w14:paraId="3928F7CE" w14:textId="668ED78A" w:rsidR="00664ABD" w:rsidRPr="00664ABD" w:rsidRDefault="004444FD" w:rsidP="00664ABD">
      <w:pPr>
        <w:pStyle w:val="ListParagraph"/>
        <w:numPr>
          <w:ilvl w:val="1"/>
          <w:numId w:val="25"/>
        </w:numPr>
        <w:spacing w:line="240" w:lineRule="auto"/>
        <w:contextualSpacing w:val="0"/>
        <w:mirrorIndents/>
        <w:rPr>
          <w:rFonts w:cs="Arial"/>
          <w:lang w:val="en-US" w:eastAsia="en-GB"/>
        </w:rPr>
      </w:pPr>
      <w:r>
        <w:rPr>
          <w:rFonts w:cs="Arial"/>
          <w:lang w:val="en-US" w:eastAsia="en-GB"/>
        </w:rPr>
        <w:t xml:space="preserve">It is unclear whether the protection afforded to leaseholders will be extended to social housing providers, although, answering a question from Clive Betts MP, the Secretary of State suggested he wanted to avoid a negative impact on social housing. The LGA’s </w:t>
      </w:r>
      <w:hyperlink r:id="rId13" w:history="1">
        <w:r w:rsidRPr="009B370E">
          <w:rPr>
            <w:rStyle w:val="Hyperlink"/>
            <w:rFonts w:cs="Arial"/>
            <w:lang w:val="en-US" w:eastAsia="en-GB"/>
          </w:rPr>
          <w:t>response</w:t>
        </w:r>
      </w:hyperlink>
      <w:r>
        <w:rPr>
          <w:rFonts w:cs="Arial"/>
          <w:lang w:val="en-US" w:eastAsia="en-GB"/>
        </w:rPr>
        <w:t xml:space="preserve"> to the statement emphasized the injustice of leaving social housing tenants and those on the housing waiting list to pay for the failings of the industry, by allowing costs to fall on the housing revenue account.</w:t>
      </w:r>
      <w:r w:rsidR="00664ABD" w:rsidRPr="00664ABD">
        <w:rPr>
          <w:rFonts w:eastAsia="Times New Roman" w:cs="Arial"/>
        </w:rPr>
        <w:t xml:space="preserve"> </w:t>
      </w:r>
    </w:p>
    <w:p w14:paraId="2C0672AA" w14:textId="3653C141" w:rsidR="004444FD" w:rsidRPr="00664ABD" w:rsidRDefault="00664ABD" w:rsidP="00664ABD">
      <w:pPr>
        <w:pStyle w:val="ListParagraph"/>
        <w:numPr>
          <w:ilvl w:val="1"/>
          <w:numId w:val="25"/>
        </w:numPr>
        <w:spacing w:line="240" w:lineRule="auto"/>
        <w:contextualSpacing w:val="0"/>
        <w:mirrorIndents/>
        <w:rPr>
          <w:rFonts w:cs="Arial"/>
          <w:lang w:val="en-US" w:eastAsia="en-GB"/>
        </w:rPr>
      </w:pPr>
      <w:r>
        <w:rPr>
          <w:rFonts w:eastAsia="Times New Roman" w:cs="Arial"/>
        </w:rPr>
        <w:t>Where will the money come from (see below)?</w:t>
      </w:r>
    </w:p>
    <w:p w14:paraId="5FF5F5C3" w14:textId="77777777" w:rsidR="00DC267D" w:rsidRPr="00DC267D" w:rsidRDefault="00DC267D" w:rsidP="00DC267D">
      <w:pPr>
        <w:pStyle w:val="ListParagraph"/>
        <w:numPr>
          <w:ilvl w:val="0"/>
          <w:numId w:val="25"/>
        </w:numPr>
        <w:spacing w:line="240" w:lineRule="auto"/>
        <w:contextualSpacing w:val="0"/>
        <w:mirrorIndents/>
        <w:rPr>
          <w:rFonts w:eastAsia="Times New Roman" w:cs="Arial"/>
        </w:rPr>
      </w:pPr>
      <w:r>
        <w:rPr>
          <w:rFonts w:cs="Arial"/>
          <w:lang w:val="en-US" w:eastAsia="en-GB"/>
        </w:rPr>
        <w:t>Leaseholders will also</w:t>
      </w:r>
      <w:r w:rsidRPr="00DC267D">
        <w:rPr>
          <w:rFonts w:cs="Arial"/>
          <w:lang w:val="en-US" w:eastAsia="en-GB"/>
        </w:rPr>
        <w:t xml:space="preserve"> be helped by </w:t>
      </w:r>
    </w:p>
    <w:p w14:paraId="3E1D2DBE" w14:textId="1419C592" w:rsidR="00DC267D" w:rsidRPr="00DC267D" w:rsidRDefault="00DC267D" w:rsidP="004444FD">
      <w:pPr>
        <w:pStyle w:val="ListParagraph"/>
        <w:numPr>
          <w:ilvl w:val="1"/>
          <w:numId w:val="25"/>
        </w:numPr>
        <w:spacing w:line="240" w:lineRule="auto"/>
        <w:contextualSpacing w:val="0"/>
        <w:mirrorIndents/>
        <w:rPr>
          <w:rFonts w:eastAsia="Times New Roman" w:cs="Arial"/>
        </w:rPr>
      </w:pPr>
      <w:r w:rsidRPr="00DC267D">
        <w:rPr>
          <w:rFonts w:cs="Arial"/>
          <w:lang w:val="en-US" w:eastAsia="en-GB"/>
        </w:rPr>
        <w:t xml:space="preserve">lower </w:t>
      </w:r>
      <w:r>
        <w:rPr>
          <w:rFonts w:cs="Arial"/>
          <w:lang w:val="en-US" w:eastAsia="en-GB"/>
        </w:rPr>
        <w:t xml:space="preserve">insurance </w:t>
      </w:r>
      <w:r w:rsidRPr="00DC267D">
        <w:rPr>
          <w:rFonts w:cs="Arial"/>
          <w:lang w:val="en-US" w:eastAsia="en-GB"/>
        </w:rPr>
        <w:t xml:space="preserve">premiums which </w:t>
      </w:r>
      <w:r w:rsidR="00482883" w:rsidRPr="00DC267D">
        <w:rPr>
          <w:rFonts w:eastAsia="Times New Roman" w:cs="Arial"/>
        </w:rPr>
        <w:t>Lord Greenhalgh will work with the Insurance Industry to</w:t>
      </w:r>
      <w:r w:rsidRPr="00DC267D">
        <w:rPr>
          <w:rFonts w:eastAsia="Times New Roman" w:cs="Arial"/>
        </w:rPr>
        <w:t xml:space="preserve"> achieve </w:t>
      </w:r>
    </w:p>
    <w:p w14:paraId="7B5347EA" w14:textId="175DBADD" w:rsidR="00DC267D" w:rsidRDefault="00DC267D" w:rsidP="004444FD">
      <w:pPr>
        <w:pStyle w:val="ListParagraph"/>
        <w:numPr>
          <w:ilvl w:val="1"/>
          <w:numId w:val="25"/>
        </w:numPr>
        <w:spacing w:line="240" w:lineRule="auto"/>
        <w:contextualSpacing w:val="0"/>
        <w:mirrorIndents/>
        <w:rPr>
          <w:rFonts w:eastAsia="Times New Roman" w:cs="Arial"/>
        </w:rPr>
      </w:pPr>
      <w:r w:rsidRPr="00DC267D">
        <w:rPr>
          <w:rFonts w:eastAsia="Times New Roman" w:cs="Arial"/>
        </w:rPr>
        <w:t xml:space="preserve">protecting leaseholders </w:t>
      </w:r>
      <w:r>
        <w:t xml:space="preserve">against forfeiture and eviction </w:t>
      </w:r>
      <w:proofErr w:type="gramStart"/>
      <w:r>
        <w:t>as a result of</w:t>
      </w:r>
      <w:proofErr w:type="gramEnd"/>
      <w:r>
        <w:t xml:space="preserve"> cladding issues (in statute, we understand)</w:t>
      </w:r>
    </w:p>
    <w:p w14:paraId="529143C8" w14:textId="7B6DB59B" w:rsidR="00E05AEF" w:rsidRPr="00DC267D" w:rsidRDefault="00DC267D" w:rsidP="004444FD">
      <w:pPr>
        <w:pStyle w:val="ListParagraph"/>
        <w:numPr>
          <w:ilvl w:val="1"/>
          <w:numId w:val="25"/>
        </w:numPr>
        <w:spacing w:line="240" w:lineRule="auto"/>
        <w:contextualSpacing w:val="0"/>
        <w:mirrorIndents/>
        <w:rPr>
          <w:rFonts w:eastAsia="Times New Roman" w:cs="Arial"/>
          <w:lang w:val="en-US" w:eastAsia="en-GB"/>
        </w:rPr>
      </w:pPr>
      <w:r w:rsidRPr="00DC267D">
        <w:rPr>
          <w:rFonts w:eastAsia="Times New Roman" w:cs="Arial"/>
        </w:rPr>
        <w:t xml:space="preserve">expanding </w:t>
      </w:r>
      <w:r w:rsidR="00E05AEF" w:rsidRPr="00DC267D">
        <w:rPr>
          <w:rFonts w:eastAsia="Times New Roman" w:cs="Arial"/>
        </w:rPr>
        <w:t xml:space="preserve">the waking watch relief fund </w:t>
      </w:r>
      <w:r w:rsidRPr="00DC267D">
        <w:rPr>
          <w:rFonts w:eastAsia="Times New Roman" w:cs="Arial"/>
        </w:rPr>
        <w:t>to cover flats below</w:t>
      </w:r>
      <w:r w:rsidR="00E05AEF" w:rsidRPr="00DC267D">
        <w:rPr>
          <w:rFonts w:eastAsia="Times New Roman" w:cs="Arial"/>
        </w:rPr>
        <w:t xml:space="preserve"> 18m </w:t>
      </w:r>
    </w:p>
    <w:p w14:paraId="64EFE83D" w14:textId="4EFEFB5B" w:rsidR="00E05AEF" w:rsidRPr="00DC267D" w:rsidRDefault="00DC267D" w:rsidP="004444FD">
      <w:pPr>
        <w:pStyle w:val="ListParagraph"/>
        <w:numPr>
          <w:ilvl w:val="1"/>
          <w:numId w:val="25"/>
        </w:numPr>
        <w:spacing w:line="240" w:lineRule="auto"/>
        <w:contextualSpacing w:val="0"/>
        <w:mirrorIndents/>
        <w:rPr>
          <w:rFonts w:eastAsia="Times New Roman" w:cs="Arial"/>
          <w:lang w:val="en-US" w:eastAsia="en-GB"/>
        </w:rPr>
      </w:pPr>
      <w:r w:rsidRPr="00DC267D">
        <w:rPr>
          <w:rFonts w:cs="Arial"/>
          <w:lang w:val="en-US" w:eastAsia="en-GB"/>
        </w:rPr>
        <w:t xml:space="preserve">providing leaseholders with </w:t>
      </w:r>
      <w:r w:rsidR="00E05AEF" w:rsidRPr="00DC267D">
        <w:rPr>
          <w:rFonts w:eastAsia="Times New Roman" w:cs="Arial"/>
          <w:lang w:val="en-US" w:eastAsia="en-GB"/>
        </w:rPr>
        <w:t>better info</w:t>
      </w:r>
      <w:r>
        <w:rPr>
          <w:rFonts w:eastAsia="Times New Roman" w:cs="Arial"/>
          <w:lang w:val="en-US" w:eastAsia="en-GB"/>
        </w:rPr>
        <w:t>rmation</w:t>
      </w:r>
      <w:r w:rsidR="00E05AEF" w:rsidRPr="00DC267D">
        <w:rPr>
          <w:rFonts w:eastAsia="Times New Roman" w:cs="Arial"/>
          <w:lang w:val="en-US" w:eastAsia="en-GB"/>
        </w:rPr>
        <w:t xml:space="preserve"> on remediation to leaseholders (this will be very welcome)</w:t>
      </w:r>
    </w:p>
    <w:p w14:paraId="4EE4CC09" w14:textId="7107A1D8" w:rsidR="00664ABD" w:rsidRPr="00664ABD" w:rsidRDefault="00E05AEF" w:rsidP="004444FD">
      <w:pPr>
        <w:pStyle w:val="ListParagraph"/>
        <w:numPr>
          <w:ilvl w:val="0"/>
          <w:numId w:val="25"/>
        </w:numPr>
        <w:spacing w:line="240" w:lineRule="auto"/>
        <w:contextualSpacing w:val="0"/>
        <w:mirrorIndents/>
        <w:rPr>
          <w:rFonts w:cs="Arial"/>
        </w:rPr>
      </w:pPr>
      <w:r w:rsidRPr="004444FD">
        <w:rPr>
          <w:rFonts w:cs="Arial"/>
          <w:b/>
          <w:bCs/>
        </w:rPr>
        <w:t xml:space="preserve">Polluter pays </w:t>
      </w:r>
      <w:r w:rsidR="004444FD" w:rsidRPr="00664ABD">
        <w:rPr>
          <w:rFonts w:cs="Arial"/>
        </w:rPr>
        <w:t xml:space="preserve">Much </w:t>
      </w:r>
      <w:r w:rsidR="00664ABD" w:rsidRPr="00664ABD">
        <w:rPr>
          <w:rFonts w:cs="Arial"/>
        </w:rPr>
        <w:t>attention</w:t>
      </w:r>
      <w:r w:rsidR="004444FD" w:rsidRPr="00664ABD">
        <w:rPr>
          <w:rFonts w:cs="Arial"/>
        </w:rPr>
        <w:t xml:space="preserve"> in the run up to the speech was devoted to a </w:t>
      </w:r>
      <w:hyperlink r:id="rId14" w:history="1">
        <w:r w:rsidR="004444FD" w:rsidRPr="00664ABD">
          <w:rPr>
            <w:rStyle w:val="Hyperlink"/>
            <w:rFonts w:cs="Arial"/>
          </w:rPr>
          <w:t>letter</w:t>
        </w:r>
      </w:hyperlink>
      <w:r w:rsidR="004444FD" w:rsidRPr="00664ABD">
        <w:rPr>
          <w:rFonts w:cs="Arial"/>
        </w:rPr>
        <w:t xml:space="preserve"> </w:t>
      </w:r>
      <w:r w:rsidR="00664ABD" w:rsidRPr="00664ABD">
        <w:rPr>
          <w:rFonts w:cs="Arial"/>
        </w:rPr>
        <w:t>from</w:t>
      </w:r>
      <w:r w:rsidR="004444FD" w:rsidRPr="00664ABD">
        <w:rPr>
          <w:rFonts w:cs="Arial"/>
        </w:rPr>
        <w:t xml:space="preserve"> the Chief Secretary to the Treasury emphasising that there would be no new money from the </w:t>
      </w:r>
      <w:r w:rsidR="00664ABD" w:rsidRPr="00664ABD">
        <w:rPr>
          <w:rFonts w:cs="Arial"/>
        </w:rPr>
        <w:t>taxpayer.</w:t>
      </w:r>
    </w:p>
    <w:p w14:paraId="0B7DEF42" w14:textId="5165F13F" w:rsidR="004444FD" w:rsidRPr="004444FD" w:rsidRDefault="004444FD" w:rsidP="004444FD">
      <w:pPr>
        <w:pStyle w:val="ListParagraph"/>
        <w:numPr>
          <w:ilvl w:val="0"/>
          <w:numId w:val="25"/>
        </w:numPr>
        <w:spacing w:line="240" w:lineRule="auto"/>
        <w:contextualSpacing w:val="0"/>
        <w:mirrorIndents/>
        <w:rPr>
          <w:rFonts w:cs="Arial"/>
        </w:rPr>
      </w:pPr>
      <w:r w:rsidRPr="004444FD">
        <w:rPr>
          <w:rFonts w:eastAsia="Times New Roman" w:cs="Arial"/>
        </w:rPr>
        <w:t xml:space="preserve">The Government wants to force developers to pay rather than leaseholders. The Secretary of State has </w:t>
      </w:r>
      <w:hyperlink r:id="rId15" w:history="1">
        <w:r w:rsidRPr="004444FD">
          <w:rPr>
            <w:rStyle w:val="Hyperlink"/>
            <w:rFonts w:eastAsia="Times New Roman" w:cs="Arial"/>
          </w:rPr>
          <w:t>written</w:t>
        </w:r>
      </w:hyperlink>
      <w:r w:rsidRPr="004444FD">
        <w:rPr>
          <w:rFonts w:eastAsia="Times New Roman" w:cs="Arial"/>
        </w:rPr>
        <w:t xml:space="preserve"> to ‘the residential property developer industry’ telling it to come up with some proposals (worth £4bn) by March or the Government will take action. </w:t>
      </w:r>
      <w:r w:rsidRPr="004444FD">
        <w:rPr>
          <w:rFonts w:eastAsia="Times New Roman" w:cs="Arial"/>
        </w:rPr>
        <w:lastRenderedPageBreak/>
        <w:t xml:space="preserve">This action will certainly include removing their right to participate in Government schemes such as help to buy and the existing developer levy and tax proposals, but Gove implied it will also include possible legal action and further tax. </w:t>
      </w:r>
    </w:p>
    <w:p w14:paraId="5725BAFB" w14:textId="77777777" w:rsidR="00664ABD" w:rsidRPr="00664ABD" w:rsidRDefault="004444FD" w:rsidP="00664ABD">
      <w:pPr>
        <w:pStyle w:val="ListParagraph"/>
        <w:numPr>
          <w:ilvl w:val="0"/>
          <w:numId w:val="25"/>
        </w:numPr>
        <w:spacing w:line="240" w:lineRule="auto"/>
        <w:contextualSpacing w:val="0"/>
        <w:mirrorIndents/>
        <w:rPr>
          <w:rFonts w:cs="Arial"/>
        </w:rPr>
      </w:pPr>
      <w:r>
        <w:rPr>
          <w:rFonts w:eastAsia="Times New Roman" w:cs="Arial"/>
        </w:rPr>
        <w:t>If this approach fails to produce the requisite funds, the implication appears to be that DLUHC’s budget will bear the cost.</w:t>
      </w:r>
    </w:p>
    <w:p w14:paraId="348ED618" w14:textId="2D0A13C1" w:rsidR="001467F1" w:rsidRPr="00F679FE" w:rsidRDefault="00664ABD" w:rsidP="00F679FE">
      <w:pPr>
        <w:pStyle w:val="ListParagraph"/>
        <w:numPr>
          <w:ilvl w:val="0"/>
          <w:numId w:val="25"/>
        </w:numPr>
        <w:spacing w:line="240" w:lineRule="auto"/>
        <w:contextualSpacing w:val="0"/>
        <w:mirrorIndents/>
        <w:rPr>
          <w:rFonts w:cs="Arial"/>
        </w:rPr>
      </w:pPr>
      <w:r w:rsidRPr="00664ABD">
        <w:rPr>
          <w:rFonts w:eastAsia="Times New Roman" w:cs="Arial"/>
          <w:b/>
          <w:bCs/>
        </w:rPr>
        <w:t>H</w:t>
      </w:r>
      <w:r w:rsidR="00E05AEF" w:rsidRPr="00664ABD">
        <w:rPr>
          <w:rFonts w:cs="Arial"/>
          <w:b/>
          <w:bCs/>
        </w:rPr>
        <w:t>old to account those who have put lives at risk</w:t>
      </w:r>
      <w:r w:rsidRPr="00664ABD">
        <w:rPr>
          <w:rFonts w:cs="Arial"/>
          <w:b/>
          <w:bCs/>
        </w:rPr>
        <w:t xml:space="preserve">. </w:t>
      </w:r>
      <w:r w:rsidRPr="00664ABD">
        <w:rPr>
          <w:rFonts w:cs="Arial"/>
        </w:rPr>
        <w:t xml:space="preserve">In addition to the demand that the industry </w:t>
      </w:r>
      <w:proofErr w:type="gramStart"/>
      <w:r w:rsidRPr="00664ABD">
        <w:rPr>
          <w:rFonts w:cs="Arial"/>
        </w:rPr>
        <w:t>as a whole meets</w:t>
      </w:r>
      <w:proofErr w:type="gramEnd"/>
      <w:r w:rsidRPr="00664ABD">
        <w:rPr>
          <w:rFonts w:cs="Arial"/>
        </w:rPr>
        <w:t xml:space="preserve"> the additional cost of fixing buildings under 18m, Th</w:t>
      </w:r>
      <w:r>
        <w:rPr>
          <w:rFonts w:cs="Arial"/>
        </w:rPr>
        <w:t>e S</w:t>
      </w:r>
      <w:r w:rsidRPr="00664ABD">
        <w:rPr>
          <w:rFonts w:cs="Arial"/>
        </w:rPr>
        <w:t>ecretary of State warned:</w:t>
      </w:r>
      <w:r w:rsidR="00F679FE">
        <w:rPr>
          <w:rFonts w:cs="Arial"/>
        </w:rPr>
        <w:t xml:space="preserve"> </w:t>
      </w:r>
      <w:r w:rsidRPr="00F679FE">
        <w:rPr>
          <w:rFonts w:eastAsia="Times New Roman" w:cs="Arial"/>
        </w:rPr>
        <w:t>‘</w:t>
      </w:r>
      <w:r>
        <w:t xml:space="preserve">those who sought to profiteer from the consequences of the Grenfell tragedy: we are coming for you. I have established a dedicated team in my </w:t>
      </w:r>
      <w:proofErr w:type="gramStart"/>
      <w:r>
        <w:t>Department</w:t>
      </w:r>
      <w:proofErr w:type="gramEnd"/>
      <w:r>
        <w:t xml:space="preserve"> to expose and pursue those responsible. We will begin by reviewing Government schemes and programmes to ensure that, in accordance with due process, there are commercial consequences for any company that is responsible for this crisis and refusing to help to fix it.’</w:t>
      </w:r>
    </w:p>
    <w:p w14:paraId="76A49E90" w14:textId="432E1393" w:rsidR="00F679FE" w:rsidRPr="00F679FE" w:rsidRDefault="00F679FE" w:rsidP="00F679FE">
      <w:pPr>
        <w:pStyle w:val="ListParagraph"/>
        <w:numPr>
          <w:ilvl w:val="0"/>
          <w:numId w:val="0"/>
        </w:numPr>
        <w:spacing w:line="240" w:lineRule="auto"/>
        <w:ind w:left="360"/>
        <w:contextualSpacing w:val="0"/>
        <w:mirrorIndents/>
        <w:rPr>
          <w:rFonts w:cs="Arial"/>
        </w:rPr>
      </w:pPr>
      <w:r>
        <w:rPr>
          <w:rFonts w:eastAsia="Times New Roman" w:cs="Arial"/>
          <w:b/>
          <w:bCs/>
        </w:rPr>
        <w:t>Going Forward</w:t>
      </w:r>
    </w:p>
    <w:p w14:paraId="6D56B056" w14:textId="56A03573" w:rsidR="001467F1" w:rsidRPr="001467F1" w:rsidRDefault="009B370E" w:rsidP="001467F1">
      <w:pPr>
        <w:pStyle w:val="ListParagraph"/>
        <w:numPr>
          <w:ilvl w:val="0"/>
          <w:numId w:val="25"/>
        </w:numPr>
        <w:spacing w:line="240" w:lineRule="auto"/>
        <w:contextualSpacing w:val="0"/>
        <w:mirrorIndents/>
        <w:rPr>
          <w:rFonts w:cs="Arial"/>
        </w:rPr>
      </w:pPr>
      <w:r>
        <w:t xml:space="preserve">Taken together, the announcement delivers many of the measures the LGA called for in its </w:t>
      </w:r>
      <w:hyperlink r:id="rId16" w:history="1">
        <w:r w:rsidRPr="00F679FE">
          <w:rPr>
            <w:rStyle w:val="Hyperlink"/>
          </w:rPr>
          <w:t>position statement on leaseholder costs</w:t>
        </w:r>
      </w:hyperlink>
      <w:r>
        <w:t xml:space="preserve"> a year ago: leaseholder protection, including for </w:t>
      </w:r>
      <w:r w:rsidRPr="00F679FE">
        <w:t>those</w:t>
      </w:r>
      <w:r>
        <w:t xml:space="preserve"> in blocks under 18m; resolution of any professional insurance barriers to industry capacity, establishment of a residential building safety equivalent to Flood Re </w:t>
      </w:r>
      <w:r w:rsidR="00CE1BC3">
        <w:t>and</w:t>
      </w:r>
      <w:r w:rsidRPr="009B370E">
        <w:t xml:space="preserve"> </w:t>
      </w:r>
      <w:r>
        <w:t>‘a task force to take forward legal action against those responsible for the cladding crisis’</w:t>
      </w:r>
    </w:p>
    <w:p w14:paraId="5D842E52" w14:textId="77777777" w:rsidR="007065E0" w:rsidRPr="007065E0" w:rsidRDefault="00CE1BC3" w:rsidP="007065E0">
      <w:pPr>
        <w:pStyle w:val="ListParagraph"/>
        <w:numPr>
          <w:ilvl w:val="0"/>
          <w:numId w:val="25"/>
        </w:numPr>
        <w:spacing w:line="240" w:lineRule="auto"/>
        <w:contextualSpacing w:val="0"/>
        <w:mirrorIndents/>
        <w:rPr>
          <w:rFonts w:cs="Arial"/>
        </w:rPr>
      </w:pPr>
      <w:proofErr w:type="gramStart"/>
      <w:r>
        <w:t>Nevertheless</w:t>
      </w:r>
      <w:proofErr w:type="gramEnd"/>
      <w:r>
        <w:t xml:space="preserve"> there remain concerns over</w:t>
      </w:r>
      <w:r w:rsidR="00F679FE">
        <w:t>:</w:t>
      </w:r>
    </w:p>
    <w:p w14:paraId="21663478" w14:textId="77777777" w:rsidR="007065E0" w:rsidRPr="007065E0" w:rsidRDefault="00CE1BC3" w:rsidP="0093378F">
      <w:pPr>
        <w:pStyle w:val="ListParagraph"/>
        <w:numPr>
          <w:ilvl w:val="1"/>
          <w:numId w:val="28"/>
        </w:numPr>
        <w:spacing w:line="240" w:lineRule="auto"/>
        <w:ind w:left="993" w:hanging="709"/>
        <w:contextualSpacing w:val="0"/>
        <w:mirrorIndents/>
        <w:rPr>
          <w:rFonts w:cs="Arial"/>
        </w:rPr>
      </w:pPr>
      <w:r>
        <w:t>The impact on the housing revenue account and on housing associations if the industry fails to deliver more compensatory funding</w:t>
      </w:r>
    </w:p>
    <w:p w14:paraId="06AD0507" w14:textId="77777777" w:rsidR="007065E0" w:rsidRPr="007065E0" w:rsidRDefault="00CE1BC3" w:rsidP="008901F4">
      <w:pPr>
        <w:pStyle w:val="ListParagraph"/>
        <w:numPr>
          <w:ilvl w:val="1"/>
          <w:numId w:val="28"/>
        </w:numPr>
        <w:spacing w:line="240" w:lineRule="auto"/>
        <w:ind w:left="1134" w:hanging="714"/>
        <w:contextualSpacing w:val="0"/>
        <w:mirrorIndents/>
        <w:rPr>
          <w:rFonts w:cs="Arial"/>
        </w:rPr>
      </w:pPr>
      <w:r>
        <w:t>The ability of the Government to rectify any refusal by the industry to pay</w:t>
      </w:r>
    </w:p>
    <w:p w14:paraId="0E1FBD76" w14:textId="77777777" w:rsidR="007065E0" w:rsidRPr="007065E0" w:rsidRDefault="00CE1BC3" w:rsidP="008901F4">
      <w:pPr>
        <w:pStyle w:val="ListParagraph"/>
        <w:numPr>
          <w:ilvl w:val="1"/>
          <w:numId w:val="28"/>
        </w:numPr>
        <w:spacing w:line="240" w:lineRule="auto"/>
        <w:ind w:left="1134" w:hanging="714"/>
        <w:contextualSpacing w:val="0"/>
        <w:mirrorIndents/>
        <w:rPr>
          <w:rFonts w:cs="Arial"/>
        </w:rPr>
      </w:pPr>
      <w:r>
        <w:t>The capacity of the industry to deliver remediation</w:t>
      </w:r>
    </w:p>
    <w:p w14:paraId="2D7DC7D7" w14:textId="77777777" w:rsidR="003B7FD4" w:rsidRPr="003B7FD4" w:rsidRDefault="00CE1BC3" w:rsidP="008901F4">
      <w:pPr>
        <w:pStyle w:val="ListParagraph"/>
        <w:numPr>
          <w:ilvl w:val="1"/>
          <w:numId w:val="28"/>
        </w:numPr>
        <w:spacing w:line="240" w:lineRule="auto"/>
        <w:ind w:left="1134" w:hanging="714"/>
        <w:contextualSpacing w:val="0"/>
        <w:mirrorIndents/>
        <w:rPr>
          <w:rFonts w:cs="Arial"/>
        </w:rPr>
      </w:pPr>
      <w:r>
        <w:t>The continuing supply of new unsafe buildings</w:t>
      </w:r>
    </w:p>
    <w:p w14:paraId="0CBCE749" w14:textId="77777777" w:rsidR="003B7FD4" w:rsidRPr="003B7FD4" w:rsidRDefault="00CE1BC3" w:rsidP="008901F4">
      <w:pPr>
        <w:pStyle w:val="ListParagraph"/>
        <w:numPr>
          <w:ilvl w:val="1"/>
          <w:numId w:val="28"/>
        </w:numPr>
        <w:spacing w:line="240" w:lineRule="auto"/>
        <w:ind w:left="1134" w:hanging="714"/>
        <w:contextualSpacing w:val="0"/>
        <w:mirrorIndents/>
        <w:rPr>
          <w:rFonts w:cs="Arial"/>
        </w:rPr>
      </w:pPr>
      <w:r>
        <w:t xml:space="preserve">The funding and delivery of the new regulatory system </w:t>
      </w:r>
    </w:p>
    <w:p w14:paraId="50F6EE66" w14:textId="77777777" w:rsidR="00E42470" w:rsidRPr="00E42470" w:rsidRDefault="00CE1BC3" w:rsidP="008901F4">
      <w:pPr>
        <w:pStyle w:val="ListParagraph"/>
        <w:numPr>
          <w:ilvl w:val="1"/>
          <w:numId w:val="28"/>
        </w:numPr>
        <w:spacing w:line="240" w:lineRule="auto"/>
        <w:ind w:left="1134" w:hanging="714"/>
        <w:contextualSpacing w:val="0"/>
        <w:mirrorIndents/>
        <w:rPr>
          <w:rFonts w:cs="Arial"/>
        </w:rPr>
      </w:pPr>
      <w:r>
        <w:t>The pace of remediation, given that the process of remediating buildings with ACM cladding is still not complete.</w:t>
      </w:r>
    </w:p>
    <w:p w14:paraId="6A0C439D" w14:textId="77777777" w:rsidR="00E42470" w:rsidRPr="00E42470" w:rsidRDefault="00CE1BC3" w:rsidP="008901F4">
      <w:pPr>
        <w:pStyle w:val="ListParagraph"/>
        <w:numPr>
          <w:ilvl w:val="1"/>
          <w:numId w:val="28"/>
        </w:numPr>
        <w:spacing w:line="240" w:lineRule="auto"/>
        <w:ind w:left="1134" w:hanging="714"/>
        <w:contextualSpacing w:val="0"/>
        <w:mirrorIndents/>
        <w:rPr>
          <w:rFonts w:cs="Arial"/>
        </w:rPr>
      </w:pPr>
      <w:r>
        <w:t xml:space="preserve">The impact of non-cladding costs on </w:t>
      </w:r>
      <w:r w:rsidR="00F679FE">
        <w:t>leaseholders</w:t>
      </w:r>
      <w:r>
        <w:t xml:space="preserve"> if the amendments to the DFA prove ineffective</w:t>
      </w:r>
    </w:p>
    <w:p w14:paraId="4FCE3CBF" w14:textId="77777777" w:rsidR="00E42470" w:rsidRPr="00E42470" w:rsidRDefault="00CE1BC3" w:rsidP="008901F4">
      <w:pPr>
        <w:pStyle w:val="ListParagraph"/>
        <w:numPr>
          <w:ilvl w:val="1"/>
          <w:numId w:val="28"/>
        </w:numPr>
        <w:spacing w:line="240" w:lineRule="auto"/>
        <w:ind w:left="1134" w:hanging="714"/>
        <w:contextualSpacing w:val="0"/>
        <w:mirrorIndents/>
        <w:rPr>
          <w:rFonts w:cs="Arial"/>
        </w:rPr>
      </w:pPr>
      <w:r>
        <w:t xml:space="preserve">The </w:t>
      </w:r>
      <w:r w:rsidR="00F679FE">
        <w:t>continuing</w:t>
      </w:r>
      <w:r>
        <w:t xml:space="preserve"> lack of firm proposals on some of the pledges made (for example insurance costs)</w:t>
      </w:r>
    </w:p>
    <w:p w14:paraId="6CBA598C" w14:textId="74D2A343" w:rsidR="001467F1" w:rsidRPr="00E42470" w:rsidRDefault="00CE1BC3" w:rsidP="008901F4">
      <w:pPr>
        <w:pStyle w:val="ListParagraph"/>
        <w:numPr>
          <w:ilvl w:val="1"/>
          <w:numId w:val="28"/>
        </w:numPr>
        <w:spacing w:line="240" w:lineRule="auto"/>
        <w:ind w:left="1134" w:hanging="714"/>
        <w:contextualSpacing w:val="0"/>
        <w:mirrorIndents/>
        <w:rPr>
          <w:rFonts w:cs="Arial"/>
        </w:rPr>
      </w:pPr>
      <w:r>
        <w:t>Continuing delays to the commencement of the Fire Safety Act and uncertainty over the delivery of the Grenfell Tower recommendations (the Act would be commenced ‘shortly’ the Secretary of State said).</w:t>
      </w:r>
    </w:p>
    <w:p w14:paraId="4B948FB0" w14:textId="63973C0D" w:rsidR="001467F1" w:rsidRPr="001467F1" w:rsidRDefault="00CE1BC3" w:rsidP="0093378F">
      <w:pPr>
        <w:pStyle w:val="ListParagraph"/>
        <w:numPr>
          <w:ilvl w:val="0"/>
          <w:numId w:val="25"/>
        </w:numPr>
        <w:spacing w:line="240" w:lineRule="auto"/>
        <w:contextualSpacing w:val="0"/>
        <w:mirrorIndents/>
        <w:rPr>
          <w:rFonts w:cs="Arial"/>
        </w:rPr>
      </w:pPr>
      <w:r>
        <w:t>W</w:t>
      </w:r>
      <w:r w:rsidR="00F679FE">
        <w:t>e</w:t>
      </w:r>
      <w:r>
        <w:t xml:space="preserve"> expect that DLUHC will want councils and fire services to step up enforcement action i</w:t>
      </w:r>
      <w:r w:rsidR="00E0395C">
        <w:t>n</w:t>
      </w:r>
      <w:r>
        <w:t xml:space="preserve"> support of remediation, including on buildings in the 11-18m range. The LGA has in</w:t>
      </w:r>
      <w:r w:rsidR="00F679FE">
        <w:t>v</w:t>
      </w:r>
      <w:r>
        <w:t xml:space="preserve">ited members </w:t>
      </w:r>
      <w:r w:rsidR="00F679FE">
        <w:t>to</w:t>
      </w:r>
      <w:r>
        <w:t xml:space="preserve"> get in touch if they need support and reminded them of the existence of the Joint Inspection Team which exists to support these efforts</w:t>
      </w:r>
    </w:p>
    <w:p w14:paraId="3BE5FF64" w14:textId="7AB97A25" w:rsidR="001467F1" w:rsidRDefault="00865B2B" w:rsidP="0093378F">
      <w:pPr>
        <w:pStyle w:val="ListParagraph"/>
        <w:numPr>
          <w:ilvl w:val="0"/>
          <w:numId w:val="25"/>
        </w:numPr>
        <w:spacing w:line="240" w:lineRule="auto"/>
        <w:contextualSpacing w:val="0"/>
        <w:mirrorIndents/>
        <w:rPr>
          <w:rStyle w:val="normaltextrun"/>
          <w:rFonts w:cs="Arial"/>
        </w:rPr>
      </w:pPr>
      <w:r w:rsidRPr="001467F1">
        <w:rPr>
          <w:rStyle w:val="normaltextrun"/>
          <w:rFonts w:cs="Arial"/>
        </w:rPr>
        <w:lastRenderedPageBreak/>
        <w:t>To support councils and fire services in this work the LGA is</w:t>
      </w:r>
      <w:r w:rsidR="001467F1">
        <w:rPr>
          <w:rStyle w:val="normaltextrun"/>
          <w:rFonts w:cs="Arial"/>
        </w:rPr>
        <w:t xml:space="preserve"> engaged on </w:t>
      </w:r>
      <w:proofErr w:type="gramStart"/>
      <w:r w:rsidR="001467F1">
        <w:rPr>
          <w:rStyle w:val="normaltextrun"/>
          <w:rFonts w:cs="Arial"/>
        </w:rPr>
        <w:t>a number of</w:t>
      </w:r>
      <w:proofErr w:type="gramEnd"/>
      <w:r w:rsidR="001467F1">
        <w:rPr>
          <w:rStyle w:val="normaltextrun"/>
          <w:rFonts w:cs="Arial"/>
        </w:rPr>
        <w:t xml:space="preserve"> activities previously reported to the Board</w:t>
      </w:r>
      <w:r w:rsidRPr="001467F1">
        <w:rPr>
          <w:rStyle w:val="normaltextrun"/>
          <w:rFonts w:cs="Arial"/>
        </w:rPr>
        <w:t>:</w:t>
      </w:r>
    </w:p>
    <w:p w14:paraId="30AA67C4" w14:textId="60F14AE5" w:rsidR="001467F1" w:rsidRDefault="00865B2B" w:rsidP="0093378F">
      <w:pPr>
        <w:pStyle w:val="ListParagraph"/>
        <w:numPr>
          <w:ilvl w:val="1"/>
          <w:numId w:val="25"/>
        </w:numPr>
        <w:spacing w:line="240" w:lineRule="auto"/>
        <w:ind w:left="851" w:hanging="508"/>
        <w:contextualSpacing w:val="0"/>
        <w:mirrorIndents/>
        <w:rPr>
          <w:rStyle w:val="normaltextrun"/>
          <w:rFonts w:cs="Arial"/>
        </w:rPr>
      </w:pPr>
      <w:r w:rsidRPr="001467F1">
        <w:rPr>
          <w:rStyle w:val="normaltextrun"/>
          <w:rFonts w:cs="Arial"/>
        </w:rPr>
        <w:t xml:space="preserve">Hosting </w:t>
      </w:r>
      <w:r w:rsidR="00BB21BD" w:rsidRPr="001467F1">
        <w:rPr>
          <w:rStyle w:val="normaltextrun"/>
          <w:rFonts w:cs="Arial"/>
        </w:rPr>
        <w:t xml:space="preserve">a document - </w:t>
      </w:r>
      <w:r w:rsidR="00BB21BD" w:rsidRPr="001467F1">
        <w:rPr>
          <w:rFonts w:cs="Arial"/>
          <w:i/>
          <w:iCs/>
          <w:sz w:val="24"/>
          <w:szCs w:val="24"/>
        </w:rPr>
        <w:t>Principles for effective regulation of Fire Safety in purpose</w:t>
      </w:r>
      <w:r w:rsidR="00293637" w:rsidRPr="001467F1">
        <w:rPr>
          <w:rFonts w:cs="Arial"/>
          <w:i/>
          <w:iCs/>
          <w:sz w:val="24"/>
          <w:szCs w:val="24"/>
        </w:rPr>
        <w:t>-</w:t>
      </w:r>
      <w:r w:rsidR="00BB21BD" w:rsidRPr="001467F1">
        <w:rPr>
          <w:rFonts w:cs="Arial"/>
          <w:i/>
          <w:iCs/>
          <w:sz w:val="24"/>
          <w:szCs w:val="24"/>
        </w:rPr>
        <w:t>built blocks of flats</w:t>
      </w:r>
      <w:r w:rsidR="00BB21BD" w:rsidRPr="001467F1">
        <w:rPr>
          <w:rFonts w:cs="Arial"/>
          <w:sz w:val="24"/>
          <w:szCs w:val="24"/>
        </w:rPr>
        <w:t xml:space="preserve"> -</w:t>
      </w:r>
      <w:r w:rsidR="00293637" w:rsidRPr="001467F1">
        <w:rPr>
          <w:rFonts w:cs="Arial"/>
          <w:i/>
          <w:iCs/>
          <w:sz w:val="24"/>
          <w:szCs w:val="24"/>
        </w:rPr>
        <w:t xml:space="preserve"> </w:t>
      </w:r>
      <w:r w:rsidR="000A656C" w:rsidRPr="001467F1">
        <w:rPr>
          <w:rStyle w:val="normaltextrun"/>
          <w:rFonts w:cs="Arial"/>
        </w:rPr>
        <w:t>drawn up by sector experts led by the LGA and NFCC</w:t>
      </w:r>
      <w:r w:rsidRPr="001467F1">
        <w:rPr>
          <w:rStyle w:val="normaltextrun"/>
          <w:rFonts w:cs="Arial"/>
        </w:rPr>
        <w:t>,</w:t>
      </w:r>
      <w:r w:rsidR="00293637" w:rsidRPr="001467F1">
        <w:rPr>
          <w:rStyle w:val="normaltextrun"/>
          <w:rFonts w:cs="Arial"/>
        </w:rPr>
        <w:t xml:space="preserve"> to assist </w:t>
      </w:r>
      <w:r w:rsidR="000A656C" w:rsidRPr="001467F1">
        <w:rPr>
          <w:rStyle w:val="normaltextrun"/>
          <w:rFonts w:cs="Arial"/>
        </w:rPr>
        <w:t xml:space="preserve">council private sector housing enforcement and the fire service </w:t>
      </w:r>
      <w:r w:rsidR="00293637" w:rsidRPr="001467F1">
        <w:rPr>
          <w:rStyle w:val="normaltextrun"/>
          <w:rFonts w:cs="Arial"/>
        </w:rPr>
        <w:t>to</w:t>
      </w:r>
      <w:r w:rsidR="000A656C" w:rsidRPr="001467F1">
        <w:rPr>
          <w:rStyle w:val="normaltextrun"/>
          <w:rFonts w:cs="Arial"/>
        </w:rPr>
        <w:t xml:space="preserve"> work together to inspect and enforce in relation to dangerous cladding. </w:t>
      </w:r>
      <w:r w:rsidR="001467F1" w:rsidRPr="001467F1">
        <w:rPr>
          <w:rStyle w:val="normaltextrun"/>
          <w:rFonts w:cs="Arial"/>
        </w:rPr>
        <w:t>Th</w:t>
      </w:r>
      <w:r w:rsidR="001467F1">
        <w:rPr>
          <w:rStyle w:val="normaltextrun"/>
          <w:rFonts w:cs="Arial"/>
        </w:rPr>
        <w:t>e text was completed in December last year and the document</w:t>
      </w:r>
      <w:r w:rsidR="001467F1" w:rsidRPr="001467F1">
        <w:rPr>
          <w:rStyle w:val="normaltextrun"/>
          <w:rFonts w:cs="Arial"/>
        </w:rPr>
        <w:t xml:space="preserve"> is in the process of being uploaded onto the LGA website</w:t>
      </w:r>
    </w:p>
    <w:p w14:paraId="2C048291" w14:textId="6D7727C2" w:rsidR="001467F1" w:rsidRDefault="00865B2B" w:rsidP="0093378F">
      <w:pPr>
        <w:pStyle w:val="ListParagraph"/>
        <w:numPr>
          <w:ilvl w:val="1"/>
          <w:numId w:val="25"/>
        </w:numPr>
        <w:spacing w:line="240" w:lineRule="auto"/>
        <w:ind w:left="851" w:hanging="508"/>
        <w:contextualSpacing w:val="0"/>
        <w:mirrorIndents/>
        <w:rPr>
          <w:rStyle w:val="normaltextrun"/>
          <w:rFonts w:cs="Arial"/>
        </w:rPr>
      </w:pPr>
      <w:r w:rsidRPr="001467F1">
        <w:rPr>
          <w:rStyle w:val="normaltextrun"/>
          <w:rFonts w:cs="Arial"/>
        </w:rPr>
        <w:t>Commissioning case studies of joint working</w:t>
      </w:r>
      <w:r w:rsidR="001467F1" w:rsidRPr="001467F1">
        <w:rPr>
          <w:rStyle w:val="normaltextrun"/>
          <w:rFonts w:cs="Arial"/>
        </w:rPr>
        <w:t>. These will be commissioned by the time of the meeting and should</w:t>
      </w:r>
      <w:r w:rsidRPr="001467F1">
        <w:rPr>
          <w:rStyle w:val="normaltextrun"/>
          <w:rFonts w:cs="Arial"/>
        </w:rPr>
        <w:t xml:space="preserve"> be published b</w:t>
      </w:r>
      <w:r w:rsidR="001467F1">
        <w:rPr>
          <w:rStyle w:val="normaltextrun"/>
          <w:rFonts w:cs="Arial"/>
        </w:rPr>
        <w:t>y the end of</w:t>
      </w:r>
      <w:r w:rsidRPr="001467F1">
        <w:rPr>
          <w:rStyle w:val="normaltextrun"/>
          <w:rFonts w:cs="Arial"/>
        </w:rPr>
        <w:t xml:space="preserve"> March.</w:t>
      </w:r>
    </w:p>
    <w:p w14:paraId="796C144C" w14:textId="77777777" w:rsidR="001467F1" w:rsidRDefault="00293637" w:rsidP="0093378F">
      <w:pPr>
        <w:pStyle w:val="ListParagraph"/>
        <w:numPr>
          <w:ilvl w:val="1"/>
          <w:numId w:val="25"/>
        </w:numPr>
        <w:spacing w:line="240" w:lineRule="auto"/>
        <w:ind w:left="851" w:hanging="508"/>
        <w:contextualSpacing w:val="0"/>
        <w:mirrorIndents/>
        <w:rPr>
          <w:rStyle w:val="normaltextrun"/>
          <w:rFonts w:cs="Arial"/>
        </w:rPr>
      </w:pPr>
      <w:r w:rsidRPr="001467F1">
        <w:rPr>
          <w:rStyle w:val="normaltextrun"/>
          <w:rFonts w:cs="Arial"/>
        </w:rPr>
        <w:t>Discussin</w:t>
      </w:r>
      <w:r w:rsidR="00865B2B" w:rsidRPr="001467F1">
        <w:rPr>
          <w:rStyle w:val="normaltextrun"/>
          <w:rFonts w:cs="Arial"/>
        </w:rPr>
        <w:t>g t</w:t>
      </w:r>
      <w:r w:rsidRPr="001467F1">
        <w:rPr>
          <w:rStyle w:val="normaltextrun"/>
          <w:rFonts w:cs="Arial"/>
        </w:rPr>
        <w:t>he funding of the Joint Inspection Team next year</w:t>
      </w:r>
      <w:r w:rsidR="00865B2B" w:rsidRPr="001467F1">
        <w:rPr>
          <w:rStyle w:val="normaltextrun"/>
          <w:rFonts w:cs="Arial"/>
        </w:rPr>
        <w:t xml:space="preserve"> with DLUHC with a view to significantly expanding it</w:t>
      </w:r>
      <w:r w:rsidRPr="001467F1">
        <w:rPr>
          <w:rStyle w:val="normaltextrun"/>
          <w:rFonts w:cs="Arial"/>
        </w:rPr>
        <w:t xml:space="preserve">. This is overseen by the </w:t>
      </w:r>
      <w:r w:rsidR="00865B2B" w:rsidRPr="001467F1">
        <w:rPr>
          <w:rStyle w:val="normaltextrun"/>
          <w:rFonts w:cs="Arial"/>
        </w:rPr>
        <w:t xml:space="preserve">JIT </w:t>
      </w:r>
      <w:r w:rsidRPr="001467F1">
        <w:rPr>
          <w:rStyle w:val="normaltextrun"/>
          <w:rFonts w:cs="Arial"/>
        </w:rPr>
        <w:t xml:space="preserve">Programme Board. </w:t>
      </w:r>
    </w:p>
    <w:p w14:paraId="2C28BA93" w14:textId="77777777" w:rsidR="001467F1" w:rsidRDefault="001467F1" w:rsidP="0093378F">
      <w:pPr>
        <w:pStyle w:val="ListParagraph"/>
        <w:numPr>
          <w:ilvl w:val="1"/>
          <w:numId w:val="25"/>
        </w:numPr>
        <w:spacing w:line="240" w:lineRule="auto"/>
        <w:ind w:left="851" w:hanging="508"/>
        <w:contextualSpacing w:val="0"/>
        <w:mirrorIndents/>
        <w:rPr>
          <w:rStyle w:val="normaltextrun"/>
          <w:rFonts w:cs="Arial"/>
        </w:rPr>
      </w:pPr>
      <w:r w:rsidRPr="001467F1">
        <w:rPr>
          <w:rStyle w:val="normaltextrun"/>
          <w:rFonts w:cs="Arial"/>
        </w:rPr>
        <w:t>Supporting</w:t>
      </w:r>
      <w:r w:rsidR="00865B2B" w:rsidRPr="001467F1">
        <w:rPr>
          <w:rStyle w:val="normaltextrun"/>
          <w:rFonts w:cs="Arial"/>
        </w:rPr>
        <w:t xml:space="preserve"> the provision of a data system to bring together the information on buildings over 18m in a way that supports effective enforcement.</w:t>
      </w:r>
      <w:r>
        <w:rPr>
          <w:rStyle w:val="normaltextrun"/>
          <w:rFonts w:cs="Arial"/>
        </w:rPr>
        <w:t xml:space="preserve"> LGA and NFCC have mad </w:t>
      </w:r>
      <w:proofErr w:type="spellStart"/>
      <w:r>
        <w:rPr>
          <w:rStyle w:val="normaltextrun"/>
          <w:rFonts w:cs="Arial"/>
        </w:rPr>
        <w:t>eteh</w:t>
      </w:r>
      <w:proofErr w:type="spellEnd"/>
      <w:r>
        <w:rPr>
          <w:rStyle w:val="normaltextrun"/>
          <w:rFonts w:cs="Arial"/>
        </w:rPr>
        <w:t xml:space="preserve"> case to DLUHC for </w:t>
      </w:r>
      <w:proofErr w:type="spellStart"/>
      <w:r>
        <w:rPr>
          <w:rStyle w:val="normaltextrun"/>
          <w:rFonts w:cs="Arial"/>
        </w:rPr>
        <w:t>thos</w:t>
      </w:r>
      <w:proofErr w:type="spellEnd"/>
      <w:r>
        <w:rPr>
          <w:rStyle w:val="normaltextrun"/>
          <w:rFonts w:cs="Arial"/>
        </w:rPr>
        <w:t xml:space="preserve"> resource to be developed as a priority and the response has been positive. A report will be going to the Fire Protection Board later this month.</w:t>
      </w:r>
    </w:p>
    <w:p w14:paraId="532C73BD" w14:textId="77777777" w:rsidR="001467F1" w:rsidRDefault="00865B2B" w:rsidP="0093378F">
      <w:pPr>
        <w:pStyle w:val="ListParagraph"/>
        <w:numPr>
          <w:ilvl w:val="1"/>
          <w:numId w:val="25"/>
        </w:numPr>
        <w:spacing w:line="240" w:lineRule="auto"/>
        <w:ind w:left="851" w:hanging="508"/>
        <w:contextualSpacing w:val="0"/>
        <w:mirrorIndents/>
        <w:rPr>
          <w:rFonts w:cs="Arial"/>
        </w:rPr>
      </w:pPr>
      <w:r w:rsidRPr="001467F1">
        <w:rPr>
          <w:rFonts w:cs="Arial"/>
        </w:rPr>
        <w:t>L</w:t>
      </w:r>
      <w:r w:rsidR="00745A4E" w:rsidRPr="001467F1">
        <w:rPr>
          <w:rFonts w:cs="Arial"/>
        </w:rPr>
        <w:t>iaising with DLUHC who are planning to write to councils raising issues about LPS buildings.</w:t>
      </w:r>
      <w:r w:rsidR="001467F1">
        <w:rPr>
          <w:rFonts w:cs="Arial"/>
        </w:rPr>
        <w:t xml:space="preserve"> This work has not progressed since the last report</w:t>
      </w:r>
    </w:p>
    <w:p w14:paraId="3F31929D" w14:textId="005429BE" w:rsidR="001467F1" w:rsidRPr="001467F1" w:rsidRDefault="001467F1" w:rsidP="0093378F">
      <w:pPr>
        <w:pStyle w:val="ListParagraph"/>
        <w:numPr>
          <w:ilvl w:val="1"/>
          <w:numId w:val="25"/>
        </w:numPr>
        <w:spacing w:line="240" w:lineRule="auto"/>
        <w:ind w:left="851" w:hanging="508"/>
        <w:contextualSpacing w:val="0"/>
        <w:mirrorIndents/>
        <w:rPr>
          <w:rFonts w:cs="Arial"/>
        </w:rPr>
      </w:pPr>
      <w:r w:rsidRPr="001467F1">
        <w:rPr>
          <w:rFonts w:cs="Arial"/>
        </w:rPr>
        <w:t>Preparing plans for sector led improvement in 2022-3 and delivering existing SLI plans.</w:t>
      </w:r>
      <w:r>
        <w:rPr>
          <w:rFonts w:cs="Arial"/>
        </w:rPr>
        <w:t xml:space="preserve"> A Leadership Essentials aimed at Housing portfolio Holders will be delivered at the end of February.</w:t>
      </w:r>
    </w:p>
    <w:sdt>
      <w:sdtPr>
        <w:rPr>
          <w:rStyle w:val="Style6"/>
        </w:rPr>
        <w:alias w:val="Wales"/>
        <w:tag w:val="Wales"/>
        <w:id w:val="1350604392"/>
        <w:placeholder>
          <w:docPart w:val="9106495CBBBA432E84759B1FFCCB91EC"/>
        </w:placeholder>
      </w:sdtPr>
      <w:sdtEndPr>
        <w:rPr>
          <w:rStyle w:val="Style6"/>
        </w:rPr>
      </w:sdtEndPr>
      <w:sdtContent>
        <w:p w14:paraId="32EF4731" w14:textId="4813C12D" w:rsidR="000A656C" w:rsidRPr="00BA7DFB" w:rsidRDefault="000A656C" w:rsidP="009B57F7">
          <w:pPr>
            <w:pStyle w:val="ListParagraph"/>
            <w:numPr>
              <w:ilvl w:val="0"/>
              <w:numId w:val="0"/>
            </w:numPr>
            <w:spacing w:line="60" w:lineRule="atLeast"/>
            <w:contextualSpacing w:val="0"/>
            <w:rPr>
              <w:b/>
            </w:rPr>
          </w:pPr>
          <w:r w:rsidRPr="00BA7DFB">
            <w:rPr>
              <w:rStyle w:val="Style6"/>
            </w:rPr>
            <w:t>Implications for Wales</w:t>
          </w:r>
        </w:p>
      </w:sdtContent>
    </w:sdt>
    <w:p w14:paraId="208AF1B4" w14:textId="576F32D7" w:rsidR="000A656C" w:rsidRPr="00BA7DFB" w:rsidRDefault="000A656C" w:rsidP="0093378F">
      <w:pPr>
        <w:pStyle w:val="ListParagraph"/>
        <w:numPr>
          <w:ilvl w:val="0"/>
          <w:numId w:val="25"/>
        </w:numPr>
        <w:spacing w:line="60" w:lineRule="atLeast"/>
        <w:contextualSpacing w:val="0"/>
      </w:pPr>
      <w:r w:rsidRPr="00BA7DFB">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w:t>
      </w:r>
      <w:proofErr w:type="gramStart"/>
      <w:r w:rsidRPr="00BA7DFB">
        <w:t>However</w:t>
      </w:r>
      <w:proofErr w:type="gramEnd"/>
      <w:r w:rsidRPr="00BA7DFB">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0D674423" w14:textId="77777777" w:rsidR="000A656C" w:rsidRPr="00BA7DFB" w:rsidRDefault="0093378F" w:rsidP="009B57F7">
      <w:pPr>
        <w:spacing w:line="60" w:lineRule="atLeast"/>
        <w:ind w:left="0" w:firstLine="0"/>
        <w:rPr>
          <w:rStyle w:val="ReportTemplate"/>
        </w:rPr>
      </w:pPr>
      <w:sdt>
        <w:sdtPr>
          <w:rPr>
            <w:rStyle w:val="Style6"/>
            <w:b w:val="0"/>
          </w:rPr>
          <w:alias w:val="Financial Implications"/>
          <w:tag w:val="Financial Implications"/>
          <w:id w:val="-2086443766"/>
          <w:placeholder>
            <w:docPart w:val="8C1560C142BD44118F61F2EC40654CE2"/>
          </w:placeholder>
        </w:sdtPr>
        <w:sdtEndPr>
          <w:rPr>
            <w:rStyle w:val="Style6"/>
            <w:b/>
          </w:rPr>
        </w:sdtEndPr>
        <w:sdtContent>
          <w:r w:rsidR="000A656C" w:rsidRPr="00BA7DFB">
            <w:rPr>
              <w:rStyle w:val="Style6"/>
            </w:rPr>
            <w:t>Financial Implications</w:t>
          </w:r>
        </w:sdtContent>
      </w:sdt>
    </w:p>
    <w:p w14:paraId="6731A083" w14:textId="77777777" w:rsidR="00E32FE1" w:rsidRDefault="000A656C" w:rsidP="0093378F">
      <w:pPr>
        <w:pStyle w:val="ListParagraph"/>
        <w:numPr>
          <w:ilvl w:val="0"/>
          <w:numId w:val="25"/>
        </w:numPr>
        <w:spacing w:line="60" w:lineRule="atLeast"/>
        <w:contextualSpacing w:val="0"/>
      </w:pPr>
      <w:r w:rsidRPr="00BA7DFB">
        <w:t>None for LGA.</w:t>
      </w:r>
    </w:p>
    <w:p w14:paraId="17EA8D34" w14:textId="77777777" w:rsidR="000A656C" w:rsidRPr="00BA7DFB" w:rsidRDefault="0093378F" w:rsidP="009B57F7">
      <w:pPr>
        <w:spacing w:line="60" w:lineRule="atLeast"/>
        <w:ind w:left="0" w:firstLine="0"/>
        <w:rPr>
          <w:rStyle w:val="ReportTemplate"/>
        </w:rPr>
      </w:pPr>
      <w:sdt>
        <w:sdtPr>
          <w:rPr>
            <w:rStyle w:val="Style6"/>
          </w:rPr>
          <w:alias w:val="Next steps"/>
          <w:tag w:val="Next steps"/>
          <w:id w:val="-1951770321"/>
          <w:placeholder>
            <w:docPart w:val="F3AD740698DA4F589EA735569D7FC311"/>
          </w:placeholder>
        </w:sdtPr>
        <w:sdtEndPr>
          <w:rPr>
            <w:rStyle w:val="Style6"/>
          </w:rPr>
        </w:sdtEndPr>
        <w:sdtContent>
          <w:r w:rsidR="000A656C" w:rsidRPr="00BA7DFB">
            <w:rPr>
              <w:rStyle w:val="Style6"/>
            </w:rPr>
            <w:t>Next steps</w:t>
          </w:r>
        </w:sdtContent>
      </w:sdt>
    </w:p>
    <w:p w14:paraId="517A64AE" w14:textId="2A832AA1" w:rsidR="00544EC2" w:rsidRPr="00BA7DFB" w:rsidRDefault="000A656C" w:rsidP="009B57F7">
      <w:pPr>
        <w:spacing w:after="0" w:line="60" w:lineRule="atLeast"/>
        <w:ind w:left="0" w:firstLine="0"/>
        <w:rPr>
          <w:rStyle w:val="ReportTemplate"/>
        </w:rPr>
      </w:pPr>
      <w:r w:rsidRPr="00BA7DFB">
        <w:rPr>
          <w:rStyle w:val="ReportTemplate"/>
        </w:rPr>
        <w:t>Officers to take forward any actions</w:t>
      </w:r>
    </w:p>
    <w:p w14:paraId="7A0E27B4" w14:textId="77777777" w:rsidR="00293407" w:rsidRPr="00BA7DFB" w:rsidRDefault="00293407" w:rsidP="009B57F7">
      <w:pPr>
        <w:pStyle w:val="ListParagraph"/>
        <w:numPr>
          <w:ilvl w:val="0"/>
          <w:numId w:val="0"/>
        </w:numPr>
        <w:contextualSpacing w:val="0"/>
        <w:rPr>
          <w:rStyle w:val="ReportTemplate"/>
        </w:rPr>
      </w:pPr>
    </w:p>
    <w:sectPr w:rsidR="00293407" w:rsidRPr="00BA7DFB" w:rsidSect="00BF7CF0">
      <w:headerReference w:type="default" r:id="rId17"/>
      <w:footerReference w:type="default" r:id="rId1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099F" w14:textId="77777777" w:rsidR="00105ECC" w:rsidRPr="00C803F3" w:rsidRDefault="00105ECC" w:rsidP="00C803F3">
      <w:r>
        <w:separator/>
      </w:r>
    </w:p>
  </w:endnote>
  <w:endnote w:type="continuationSeparator" w:id="0">
    <w:p w14:paraId="56A77899" w14:textId="77777777" w:rsidR="00105ECC" w:rsidRPr="00C803F3" w:rsidRDefault="00105EC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77777777" w:rsidR="00544EC2" w:rsidRPr="003219CC" w:rsidRDefault="00544EC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4D3D" w14:textId="77777777" w:rsidR="00105ECC" w:rsidRPr="00C803F3" w:rsidRDefault="00105ECC" w:rsidP="00C803F3">
      <w:r>
        <w:separator/>
      </w:r>
    </w:p>
  </w:footnote>
  <w:footnote w:type="continuationSeparator" w:id="0">
    <w:p w14:paraId="309A0D14" w14:textId="77777777" w:rsidR="00105ECC" w:rsidRPr="00C803F3" w:rsidRDefault="00105ECC"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367864C8" w:rsidR="00544EC2" w:rsidRDefault="00865B2B" w:rsidP="00865B2B">
    <w:pPr>
      <w:pStyle w:val="Header"/>
      <w:tabs>
        <w:tab w:val="clear" w:pos="4513"/>
        <w:tab w:val="clear" w:pos="9026"/>
        <w:tab w:val="left" w:pos="750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44EC2" w:rsidRPr="00C25CA7" w14:paraId="3487E55D" w14:textId="77777777" w:rsidTr="000F69FB">
      <w:trPr>
        <w:trHeight w:val="416"/>
      </w:trPr>
      <w:tc>
        <w:tcPr>
          <w:tcW w:w="5812" w:type="dxa"/>
          <w:vMerge w:val="restart"/>
        </w:tcPr>
        <w:p w14:paraId="3487E55B" w14:textId="2FE6708C" w:rsidR="00544EC2" w:rsidRPr="00C803F3" w:rsidRDefault="00544EC2"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0E4E63DF" w:rsidR="00544EC2" w:rsidRPr="003D4030" w:rsidRDefault="003D4030" w:rsidP="00BC5AD3">
          <w:pPr>
            <w:ind w:left="0" w:firstLine="0"/>
            <w:rPr>
              <w:b/>
              <w:bCs/>
            </w:rPr>
          </w:pPr>
          <w:r w:rsidRPr="003D4030">
            <w:rPr>
              <w:b/>
              <w:bCs/>
            </w:rPr>
            <w:t xml:space="preserve">Environment, Economy, Housing &amp; Transport Board </w:t>
          </w:r>
        </w:p>
      </w:tc>
    </w:tr>
    <w:tr w:rsidR="00544EC2" w14:paraId="3487E560" w14:textId="77777777" w:rsidTr="000F69FB">
      <w:trPr>
        <w:trHeight w:val="406"/>
      </w:trPr>
      <w:tc>
        <w:tcPr>
          <w:tcW w:w="5812" w:type="dxa"/>
          <w:vMerge/>
        </w:tcPr>
        <w:p w14:paraId="3487E55E" w14:textId="77777777" w:rsidR="00544EC2" w:rsidRPr="00A627DD" w:rsidRDefault="00544EC2" w:rsidP="00C803F3"/>
      </w:tc>
      <w:tc>
        <w:tcPr>
          <w:tcW w:w="4106" w:type="dxa"/>
        </w:tcPr>
        <w:p w14:paraId="3487E55F" w14:textId="4D0022F4" w:rsidR="00544EC2" w:rsidRPr="00C803F3" w:rsidRDefault="0093378F" w:rsidP="0079621E">
          <w:pPr>
            <w:tabs>
              <w:tab w:val="right" w:pos="3890"/>
            </w:tabs>
            <w:ind w:left="0" w:firstLine="0"/>
          </w:pPr>
          <w:sdt>
            <w:sdtPr>
              <w:alias w:val="Date"/>
              <w:tag w:val="Date"/>
              <w:id w:val="-488943452"/>
              <w:placeholder>
                <w:docPart w:val="15D064B3CCB24646AEDBC7BAE42E1CF3"/>
              </w:placeholder>
              <w:date w:fullDate="2022-02-03T00:00:00Z">
                <w:dateFormat w:val="dd MMMM yyyy"/>
                <w:lid w:val="en-GB"/>
                <w:storeMappedDataAs w:val="dateTime"/>
                <w:calendar w:val="gregorian"/>
              </w:date>
            </w:sdtPr>
            <w:sdtEndPr/>
            <w:sdtContent>
              <w:r w:rsidR="003D4030">
                <w:t>03 February 2022</w:t>
              </w:r>
            </w:sdtContent>
          </w:sdt>
          <w:r w:rsidR="0079621E">
            <w:tab/>
          </w:r>
        </w:p>
      </w:tc>
    </w:tr>
    <w:tr w:rsidR="00544EC2" w:rsidRPr="00C25CA7" w14:paraId="3487E563" w14:textId="77777777" w:rsidTr="000F69FB">
      <w:trPr>
        <w:trHeight w:val="89"/>
      </w:trPr>
      <w:tc>
        <w:tcPr>
          <w:tcW w:w="5812" w:type="dxa"/>
          <w:vMerge/>
        </w:tcPr>
        <w:p w14:paraId="3487E561" w14:textId="77777777" w:rsidR="00544EC2" w:rsidRPr="00A627DD" w:rsidRDefault="00544EC2" w:rsidP="00C803F3"/>
      </w:tc>
      <w:tc>
        <w:tcPr>
          <w:tcW w:w="4106" w:type="dxa"/>
        </w:tcPr>
        <w:p w14:paraId="3487E562" w14:textId="6322E537" w:rsidR="00544EC2" w:rsidRPr="00C803F3" w:rsidRDefault="00544EC2" w:rsidP="00C718AE">
          <w:pPr>
            <w:ind w:left="0" w:firstLine="0"/>
          </w:pPr>
        </w:p>
      </w:tc>
    </w:tr>
  </w:tbl>
  <w:p w14:paraId="3487E564" w14:textId="77777777" w:rsidR="00544EC2" w:rsidRDefault="0054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742"/>
    <w:multiLevelType w:val="hybridMultilevel"/>
    <w:tmpl w:val="5ED23A0A"/>
    <w:lvl w:ilvl="0" w:tplc="DB3039AC">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0FE9"/>
    <w:multiLevelType w:val="hybridMultilevel"/>
    <w:tmpl w:val="8CEC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3857"/>
    <w:multiLevelType w:val="hybridMultilevel"/>
    <w:tmpl w:val="0436DD6E"/>
    <w:lvl w:ilvl="0" w:tplc="AFF0F7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496A"/>
    <w:multiLevelType w:val="hybridMultilevel"/>
    <w:tmpl w:val="2DB6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F7159F"/>
    <w:multiLevelType w:val="hybridMultilevel"/>
    <w:tmpl w:val="482C4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A55B10"/>
    <w:multiLevelType w:val="multilevel"/>
    <w:tmpl w:val="78BE71F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E9E63AE"/>
    <w:multiLevelType w:val="multilevel"/>
    <w:tmpl w:val="CC16FB56"/>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202111"/>
    <w:multiLevelType w:val="multilevel"/>
    <w:tmpl w:val="68CCB0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00218"/>
    <w:multiLevelType w:val="hybridMultilevel"/>
    <w:tmpl w:val="4852C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F33D39"/>
    <w:multiLevelType w:val="multilevel"/>
    <w:tmpl w:val="13B4343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2D79DF"/>
    <w:multiLevelType w:val="hybridMultilevel"/>
    <w:tmpl w:val="A574D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841B22"/>
    <w:multiLevelType w:val="multilevel"/>
    <w:tmpl w:val="FD704A54"/>
    <w:lvl w:ilvl="0">
      <w:start w:val="13"/>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FC5A9A"/>
    <w:multiLevelType w:val="hybridMultilevel"/>
    <w:tmpl w:val="1D2EE9EC"/>
    <w:lvl w:ilvl="0" w:tplc="71E2530A">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8500D"/>
    <w:multiLevelType w:val="hybridMultilevel"/>
    <w:tmpl w:val="6F24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BB0CB6"/>
    <w:multiLevelType w:val="multilevel"/>
    <w:tmpl w:val="7B2E0DC8"/>
    <w:lvl w:ilvl="0">
      <w:start w:val="1"/>
      <w:numFmt w:val="decimal"/>
      <w:lvlText w:val="15.%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45517137"/>
    <w:multiLevelType w:val="hybridMultilevel"/>
    <w:tmpl w:val="F3465694"/>
    <w:lvl w:ilvl="0" w:tplc="085E47E0">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346768"/>
    <w:multiLevelType w:val="hybridMultilevel"/>
    <w:tmpl w:val="9BD6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D351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5F4128"/>
    <w:multiLevelType w:val="hybridMultilevel"/>
    <w:tmpl w:val="9E580B58"/>
    <w:lvl w:ilvl="0" w:tplc="0FFA4D80">
      <w:start w:val="15"/>
      <w:numFmt w:val="decimal"/>
      <w:lvlText w:val="%1."/>
      <w:lvlJc w:val="left"/>
      <w:pPr>
        <w:ind w:left="720"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7032"/>
    <w:multiLevelType w:val="hybridMultilevel"/>
    <w:tmpl w:val="FFCAB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893971"/>
    <w:multiLevelType w:val="hybridMultilevel"/>
    <w:tmpl w:val="AB601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7B18FB"/>
    <w:multiLevelType w:val="hybridMultilevel"/>
    <w:tmpl w:val="F376A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AE52C3"/>
    <w:multiLevelType w:val="multilevel"/>
    <w:tmpl w:val="A9B284C2"/>
    <w:lvl w:ilvl="0">
      <w:start w:val="15"/>
      <w:numFmt w:val="decimal"/>
      <w:lvlText w:val="%1"/>
      <w:lvlJc w:val="left"/>
      <w:pPr>
        <w:ind w:left="420" w:hanging="420"/>
      </w:pPr>
      <w:rPr>
        <w:rFonts w:cstheme="minorBidi" w:hint="default"/>
      </w:rPr>
    </w:lvl>
    <w:lvl w:ilvl="1">
      <w:start w:val="1"/>
      <w:numFmt w:val="decimal"/>
      <w:lvlText w:val="%1.%2"/>
      <w:lvlJc w:val="left"/>
      <w:pPr>
        <w:ind w:left="6516" w:hanging="4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25" w15:restartNumberingAfterBreak="0">
    <w:nsid w:val="7646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5"/>
  </w:num>
  <w:num w:numId="7">
    <w:abstractNumId w:val="21"/>
  </w:num>
  <w:num w:numId="8">
    <w:abstractNumId w:val="23"/>
  </w:num>
  <w:num w:numId="9">
    <w:abstractNumId w:val="0"/>
  </w:num>
  <w:num w:numId="10">
    <w:abstractNumId w:val="17"/>
  </w:num>
  <w:num w:numId="11">
    <w:abstractNumId w:val="1"/>
  </w:num>
  <w:num w:numId="12">
    <w:abstractNumId w:val="7"/>
  </w:num>
  <w:num w:numId="13">
    <w:abstractNumId w:val="15"/>
  </w:num>
  <w:num w:numId="14">
    <w:abstractNumId w:val="6"/>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14"/>
  </w:num>
  <w:num w:numId="20">
    <w:abstractNumId w:val="10"/>
  </w:num>
  <w:num w:numId="21">
    <w:abstractNumId w:val="18"/>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16"/>
  </w:num>
  <w:num w:numId="27">
    <w:abstractNumId w:val="20"/>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344AC"/>
    <w:rsid w:val="000475EE"/>
    <w:rsid w:val="000501B8"/>
    <w:rsid w:val="00052D6E"/>
    <w:rsid w:val="00055F0C"/>
    <w:rsid w:val="00056B7C"/>
    <w:rsid w:val="000873D4"/>
    <w:rsid w:val="000A5BA8"/>
    <w:rsid w:val="000A656C"/>
    <w:rsid w:val="000B05EC"/>
    <w:rsid w:val="000B7B96"/>
    <w:rsid w:val="000C231C"/>
    <w:rsid w:val="000C5B33"/>
    <w:rsid w:val="000E6687"/>
    <w:rsid w:val="000F3D0E"/>
    <w:rsid w:val="000F606E"/>
    <w:rsid w:val="000F69FB"/>
    <w:rsid w:val="00105ECC"/>
    <w:rsid w:val="001238AA"/>
    <w:rsid w:val="00123C9F"/>
    <w:rsid w:val="00123CB4"/>
    <w:rsid w:val="00125D6D"/>
    <w:rsid w:val="001322CC"/>
    <w:rsid w:val="00140890"/>
    <w:rsid w:val="001467F1"/>
    <w:rsid w:val="001529CB"/>
    <w:rsid w:val="0016256B"/>
    <w:rsid w:val="00172F7A"/>
    <w:rsid w:val="00176C09"/>
    <w:rsid w:val="00176C9D"/>
    <w:rsid w:val="00183CD9"/>
    <w:rsid w:val="001857C9"/>
    <w:rsid w:val="00186BE1"/>
    <w:rsid w:val="001A4A4E"/>
    <w:rsid w:val="001B36CE"/>
    <w:rsid w:val="001C3159"/>
    <w:rsid w:val="001E2F21"/>
    <w:rsid w:val="001E2F47"/>
    <w:rsid w:val="001E7A84"/>
    <w:rsid w:val="001F0993"/>
    <w:rsid w:val="001F1E13"/>
    <w:rsid w:val="001F4E13"/>
    <w:rsid w:val="0022295D"/>
    <w:rsid w:val="00235727"/>
    <w:rsid w:val="002539E9"/>
    <w:rsid w:val="002571A3"/>
    <w:rsid w:val="0026411A"/>
    <w:rsid w:val="00267B89"/>
    <w:rsid w:val="00284E37"/>
    <w:rsid w:val="00286C52"/>
    <w:rsid w:val="00290B77"/>
    <w:rsid w:val="00293407"/>
    <w:rsid w:val="00293637"/>
    <w:rsid w:val="002B2418"/>
    <w:rsid w:val="002F68D5"/>
    <w:rsid w:val="00301A51"/>
    <w:rsid w:val="00301C71"/>
    <w:rsid w:val="00310100"/>
    <w:rsid w:val="00312F4B"/>
    <w:rsid w:val="003219CC"/>
    <w:rsid w:val="00322993"/>
    <w:rsid w:val="00344413"/>
    <w:rsid w:val="0034516C"/>
    <w:rsid w:val="0035163B"/>
    <w:rsid w:val="00386419"/>
    <w:rsid w:val="00390231"/>
    <w:rsid w:val="00396E0D"/>
    <w:rsid w:val="00397E64"/>
    <w:rsid w:val="003A1667"/>
    <w:rsid w:val="003B3B59"/>
    <w:rsid w:val="003B7FD4"/>
    <w:rsid w:val="003C0377"/>
    <w:rsid w:val="003C59EF"/>
    <w:rsid w:val="003D2B7B"/>
    <w:rsid w:val="003D4030"/>
    <w:rsid w:val="00401A30"/>
    <w:rsid w:val="00413B64"/>
    <w:rsid w:val="00425F9B"/>
    <w:rsid w:val="00426795"/>
    <w:rsid w:val="00427029"/>
    <w:rsid w:val="00432A9C"/>
    <w:rsid w:val="004345A7"/>
    <w:rsid w:val="00440604"/>
    <w:rsid w:val="004427E2"/>
    <w:rsid w:val="004444FD"/>
    <w:rsid w:val="004459C3"/>
    <w:rsid w:val="00452A08"/>
    <w:rsid w:val="00454F6D"/>
    <w:rsid w:val="00457F55"/>
    <w:rsid w:val="00473437"/>
    <w:rsid w:val="0047538F"/>
    <w:rsid w:val="00482883"/>
    <w:rsid w:val="00487C9D"/>
    <w:rsid w:val="0049632F"/>
    <w:rsid w:val="004A3F70"/>
    <w:rsid w:val="004B2B96"/>
    <w:rsid w:val="004B348D"/>
    <w:rsid w:val="004C0BA6"/>
    <w:rsid w:val="004D42E9"/>
    <w:rsid w:val="004F48AC"/>
    <w:rsid w:val="005018E9"/>
    <w:rsid w:val="00524340"/>
    <w:rsid w:val="00530006"/>
    <w:rsid w:val="0053282C"/>
    <w:rsid w:val="005352C9"/>
    <w:rsid w:val="00537F0A"/>
    <w:rsid w:val="0054278B"/>
    <w:rsid w:val="00544EC2"/>
    <w:rsid w:val="00547CC5"/>
    <w:rsid w:val="005614BC"/>
    <w:rsid w:val="0056375A"/>
    <w:rsid w:val="00565CF8"/>
    <w:rsid w:val="0058395B"/>
    <w:rsid w:val="00585CF8"/>
    <w:rsid w:val="00586F52"/>
    <w:rsid w:val="005B2C6A"/>
    <w:rsid w:val="005C0025"/>
    <w:rsid w:val="005C36E1"/>
    <w:rsid w:val="005D5BB4"/>
    <w:rsid w:val="005E1C98"/>
    <w:rsid w:val="005E7DD3"/>
    <w:rsid w:val="00612F28"/>
    <w:rsid w:val="00652C75"/>
    <w:rsid w:val="00664ABD"/>
    <w:rsid w:val="00672D37"/>
    <w:rsid w:val="00676B3F"/>
    <w:rsid w:val="00676C10"/>
    <w:rsid w:val="00687005"/>
    <w:rsid w:val="00690525"/>
    <w:rsid w:val="00693173"/>
    <w:rsid w:val="00694589"/>
    <w:rsid w:val="006B2F9D"/>
    <w:rsid w:val="006B54DE"/>
    <w:rsid w:val="006D7BBD"/>
    <w:rsid w:val="006F16EC"/>
    <w:rsid w:val="006F5EDF"/>
    <w:rsid w:val="00701F77"/>
    <w:rsid w:val="007065E0"/>
    <w:rsid w:val="00712C86"/>
    <w:rsid w:val="00745A4E"/>
    <w:rsid w:val="00753484"/>
    <w:rsid w:val="007534BD"/>
    <w:rsid w:val="0075508C"/>
    <w:rsid w:val="007622BA"/>
    <w:rsid w:val="00763A92"/>
    <w:rsid w:val="00773358"/>
    <w:rsid w:val="00775893"/>
    <w:rsid w:val="00795595"/>
    <w:rsid w:val="00795C95"/>
    <w:rsid w:val="0079621E"/>
    <w:rsid w:val="0079628C"/>
    <w:rsid w:val="007A6153"/>
    <w:rsid w:val="007B0406"/>
    <w:rsid w:val="007B316B"/>
    <w:rsid w:val="007B3268"/>
    <w:rsid w:val="007B3698"/>
    <w:rsid w:val="007B4510"/>
    <w:rsid w:val="007D4E3B"/>
    <w:rsid w:val="007E1923"/>
    <w:rsid w:val="007F030A"/>
    <w:rsid w:val="007F527F"/>
    <w:rsid w:val="0080661C"/>
    <w:rsid w:val="00812E58"/>
    <w:rsid w:val="0083509C"/>
    <w:rsid w:val="00836FB7"/>
    <w:rsid w:val="00837E1C"/>
    <w:rsid w:val="00841E16"/>
    <w:rsid w:val="00842872"/>
    <w:rsid w:val="0085075B"/>
    <w:rsid w:val="0085079E"/>
    <w:rsid w:val="00855430"/>
    <w:rsid w:val="00856A48"/>
    <w:rsid w:val="00861B25"/>
    <w:rsid w:val="0086586F"/>
    <w:rsid w:val="00865B2B"/>
    <w:rsid w:val="00865FF9"/>
    <w:rsid w:val="008665D9"/>
    <w:rsid w:val="00867B5A"/>
    <w:rsid w:val="00874113"/>
    <w:rsid w:val="008901F4"/>
    <w:rsid w:val="00891AE9"/>
    <w:rsid w:val="00892A72"/>
    <w:rsid w:val="008B07C9"/>
    <w:rsid w:val="008B3280"/>
    <w:rsid w:val="008C45B1"/>
    <w:rsid w:val="008E4109"/>
    <w:rsid w:val="008F22DE"/>
    <w:rsid w:val="00925B57"/>
    <w:rsid w:val="0093378F"/>
    <w:rsid w:val="009349A9"/>
    <w:rsid w:val="00943995"/>
    <w:rsid w:val="00947570"/>
    <w:rsid w:val="00962E51"/>
    <w:rsid w:val="00966690"/>
    <w:rsid w:val="00987F20"/>
    <w:rsid w:val="009946D3"/>
    <w:rsid w:val="009A508C"/>
    <w:rsid w:val="009B06D7"/>
    <w:rsid w:val="009B1AA8"/>
    <w:rsid w:val="009B370E"/>
    <w:rsid w:val="009B3D20"/>
    <w:rsid w:val="009B57F7"/>
    <w:rsid w:val="009B6F95"/>
    <w:rsid w:val="009C6077"/>
    <w:rsid w:val="009D7A2B"/>
    <w:rsid w:val="009F265C"/>
    <w:rsid w:val="00A2128D"/>
    <w:rsid w:val="00A33E27"/>
    <w:rsid w:val="00A443D3"/>
    <w:rsid w:val="00A52AF4"/>
    <w:rsid w:val="00AA3FF7"/>
    <w:rsid w:val="00AB6EBC"/>
    <w:rsid w:val="00AD3BAD"/>
    <w:rsid w:val="00AD759F"/>
    <w:rsid w:val="00AE552A"/>
    <w:rsid w:val="00B03BB3"/>
    <w:rsid w:val="00B04059"/>
    <w:rsid w:val="00B07C62"/>
    <w:rsid w:val="00B2068D"/>
    <w:rsid w:val="00B50056"/>
    <w:rsid w:val="00B51875"/>
    <w:rsid w:val="00B56D9E"/>
    <w:rsid w:val="00B759EA"/>
    <w:rsid w:val="00B81413"/>
    <w:rsid w:val="00B81D81"/>
    <w:rsid w:val="00B84F31"/>
    <w:rsid w:val="00B92D70"/>
    <w:rsid w:val="00B97FCB"/>
    <w:rsid w:val="00BA2624"/>
    <w:rsid w:val="00BA297A"/>
    <w:rsid w:val="00BA2CC3"/>
    <w:rsid w:val="00BA7DFB"/>
    <w:rsid w:val="00BB21BD"/>
    <w:rsid w:val="00BC33D8"/>
    <w:rsid w:val="00BC5AD3"/>
    <w:rsid w:val="00BD3410"/>
    <w:rsid w:val="00BE0145"/>
    <w:rsid w:val="00BF7CF0"/>
    <w:rsid w:val="00C020A5"/>
    <w:rsid w:val="00C0649A"/>
    <w:rsid w:val="00C1662A"/>
    <w:rsid w:val="00C265DA"/>
    <w:rsid w:val="00C365CD"/>
    <w:rsid w:val="00C576CF"/>
    <w:rsid w:val="00C630EC"/>
    <w:rsid w:val="00C6403F"/>
    <w:rsid w:val="00C718AE"/>
    <w:rsid w:val="00C8033A"/>
    <w:rsid w:val="00C803F3"/>
    <w:rsid w:val="00C869C7"/>
    <w:rsid w:val="00C91014"/>
    <w:rsid w:val="00C95CF1"/>
    <w:rsid w:val="00CD31CA"/>
    <w:rsid w:val="00CD67F8"/>
    <w:rsid w:val="00CE1BC3"/>
    <w:rsid w:val="00CF23CF"/>
    <w:rsid w:val="00CF28CF"/>
    <w:rsid w:val="00D01DE9"/>
    <w:rsid w:val="00D07A6E"/>
    <w:rsid w:val="00D1131D"/>
    <w:rsid w:val="00D122F5"/>
    <w:rsid w:val="00D132AE"/>
    <w:rsid w:val="00D1408B"/>
    <w:rsid w:val="00D1719F"/>
    <w:rsid w:val="00D2216D"/>
    <w:rsid w:val="00D33853"/>
    <w:rsid w:val="00D37091"/>
    <w:rsid w:val="00D41EC8"/>
    <w:rsid w:val="00D45B4D"/>
    <w:rsid w:val="00D46D1D"/>
    <w:rsid w:val="00D56D76"/>
    <w:rsid w:val="00D6186D"/>
    <w:rsid w:val="00D629F5"/>
    <w:rsid w:val="00D940C8"/>
    <w:rsid w:val="00DA07D2"/>
    <w:rsid w:val="00DA3D7E"/>
    <w:rsid w:val="00DA7394"/>
    <w:rsid w:val="00DB041F"/>
    <w:rsid w:val="00DC00F4"/>
    <w:rsid w:val="00DC267D"/>
    <w:rsid w:val="00DE09D1"/>
    <w:rsid w:val="00E0395C"/>
    <w:rsid w:val="00E05AEF"/>
    <w:rsid w:val="00E07BAD"/>
    <w:rsid w:val="00E2510E"/>
    <w:rsid w:val="00E32FE1"/>
    <w:rsid w:val="00E42470"/>
    <w:rsid w:val="00E43B03"/>
    <w:rsid w:val="00E45B9A"/>
    <w:rsid w:val="00E50BC3"/>
    <w:rsid w:val="00E54156"/>
    <w:rsid w:val="00E5750D"/>
    <w:rsid w:val="00E619A2"/>
    <w:rsid w:val="00E731DB"/>
    <w:rsid w:val="00E85CC5"/>
    <w:rsid w:val="00E96983"/>
    <w:rsid w:val="00EB1338"/>
    <w:rsid w:val="00EC261B"/>
    <w:rsid w:val="00ED689A"/>
    <w:rsid w:val="00EF3D53"/>
    <w:rsid w:val="00F05B39"/>
    <w:rsid w:val="00F13E38"/>
    <w:rsid w:val="00F2166F"/>
    <w:rsid w:val="00F22191"/>
    <w:rsid w:val="00F27636"/>
    <w:rsid w:val="00F30033"/>
    <w:rsid w:val="00F32A90"/>
    <w:rsid w:val="00F404AD"/>
    <w:rsid w:val="00F4482D"/>
    <w:rsid w:val="00F52C09"/>
    <w:rsid w:val="00F61D50"/>
    <w:rsid w:val="00F679FE"/>
    <w:rsid w:val="00F70CF1"/>
    <w:rsid w:val="00F935B9"/>
    <w:rsid w:val="00FA26B3"/>
    <w:rsid w:val="00FB7E45"/>
    <w:rsid w:val="00FC78F1"/>
    <w:rsid w:val="00FD6826"/>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CD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CD67F8"/>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B759E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9EA"/>
  </w:style>
  <w:style w:type="character" w:customStyle="1" w:styleId="eop">
    <w:name w:val="eop"/>
    <w:basedOn w:val="DefaultParagraphFont"/>
    <w:rsid w:val="00B759EA"/>
  </w:style>
  <w:style w:type="paragraph" w:customStyle="1" w:styleId="xmsonormal">
    <w:name w:val="x_msonormal"/>
    <w:basedOn w:val="Normal"/>
    <w:rsid w:val="003A1667"/>
    <w:pPr>
      <w:spacing w:after="0" w:line="240" w:lineRule="auto"/>
      <w:ind w:left="0" w:firstLine="0"/>
    </w:pPr>
    <w:rPr>
      <w:rFonts w:ascii="Calibri" w:hAnsi="Calibri" w:cs="Calibri"/>
      <w:lang w:eastAsia="en-GB"/>
    </w:rPr>
  </w:style>
  <w:style w:type="character" w:styleId="Mention">
    <w:name w:val="Mention"/>
    <w:basedOn w:val="DefaultParagraphFont"/>
    <w:uiPriority w:val="99"/>
    <w:unhideWhenUsed/>
    <w:rsid w:val="00544EC2"/>
    <w:rPr>
      <w:color w:val="2B579A"/>
      <w:shd w:val="clear" w:color="auto" w:fill="E1DFDD"/>
    </w:rPr>
  </w:style>
  <w:style w:type="paragraph" w:styleId="PlainText">
    <w:name w:val="Plain Text"/>
    <w:basedOn w:val="Normal"/>
    <w:link w:val="PlainTextChar"/>
    <w:uiPriority w:val="99"/>
    <w:semiHidden/>
    <w:unhideWhenUsed/>
    <w:rsid w:val="00D132AE"/>
    <w:pPr>
      <w:spacing w:after="0" w:line="240" w:lineRule="auto"/>
      <w:ind w:left="0" w:firstLine="0"/>
    </w:pPr>
    <w:rPr>
      <w:szCs w:val="21"/>
    </w:rPr>
  </w:style>
  <w:style w:type="character" w:customStyle="1" w:styleId="PlainTextChar">
    <w:name w:val="Plain Text Char"/>
    <w:basedOn w:val="DefaultParagraphFont"/>
    <w:link w:val="PlainText"/>
    <w:uiPriority w:val="99"/>
    <w:semiHidden/>
    <w:rsid w:val="00D132AE"/>
    <w:rPr>
      <w:rFonts w:ascii="Arial" w:eastAsiaTheme="minorHAnsi" w:hAnsi="Arial"/>
      <w:szCs w:val="21"/>
      <w:lang w:eastAsia="en-US"/>
    </w:rPr>
  </w:style>
  <w:style w:type="character" w:customStyle="1" w:styleId="opus">
    <w:name w:val="opus"/>
    <w:basedOn w:val="DefaultParagraphFont"/>
    <w:rsid w:val="0042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768">
      <w:bodyDiv w:val="1"/>
      <w:marLeft w:val="0"/>
      <w:marRight w:val="0"/>
      <w:marTop w:val="0"/>
      <w:marBottom w:val="0"/>
      <w:divBdr>
        <w:top w:val="none" w:sz="0" w:space="0" w:color="auto"/>
        <w:left w:val="none" w:sz="0" w:space="0" w:color="auto"/>
        <w:bottom w:val="none" w:sz="0" w:space="0" w:color="auto"/>
        <w:right w:val="none" w:sz="0" w:space="0" w:color="auto"/>
      </w:divBdr>
    </w:div>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54084006">
      <w:bodyDiv w:val="1"/>
      <w:marLeft w:val="0"/>
      <w:marRight w:val="0"/>
      <w:marTop w:val="0"/>
      <w:marBottom w:val="0"/>
      <w:divBdr>
        <w:top w:val="none" w:sz="0" w:space="0" w:color="auto"/>
        <w:left w:val="none" w:sz="0" w:space="0" w:color="auto"/>
        <w:bottom w:val="none" w:sz="0" w:space="0" w:color="auto"/>
        <w:right w:val="none" w:sz="0" w:space="0" w:color="auto"/>
      </w:divBdr>
    </w:div>
    <w:div w:id="206111881">
      <w:bodyDiv w:val="1"/>
      <w:marLeft w:val="0"/>
      <w:marRight w:val="0"/>
      <w:marTop w:val="0"/>
      <w:marBottom w:val="0"/>
      <w:divBdr>
        <w:top w:val="none" w:sz="0" w:space="0" w:color="auto"/>
        <w:left w:val="none" w:sz="0" w:space="0" w:color="auto"/>
        <w:bottom w:val="none" w:sz="0" w:space="0" w:color="auto"/>
        <w:right w:val="none" w:sz="0" w:space="0" w:color="auto"/>
      </w:divBdr>
    </w:div>
    <w:div w:id="240334859">
      <w:bodyDiv w:val="1"/>
      <w:marLeft w:val="0"/>
      <w:marRight w:val="0"/>
      <w:marTop w:val="0"/>
      <w:marBottom w:val="0"/>
      <w:divBdr>
        <w:top w:val="none" w:sz="0" w:space="0" w:color="auto"/>
        <w:left w:val="none" w:sz="0" w:space="0" w:color="auto"/>
        <w:bottom w:val="none" w:sz="0" w:space="0" w:color="auto"/>
        <w:right w:val="none" w:sz="0" w:space="0" w:color="auto"/>
      </w:divBdr>
    </w:div>
    <w:div w:id="245962839">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64908811">
      <w:bodyDiv w:val="1"/>
      <w:marLeft w:val="0"/>
      <w:marRight w:val="0"/>
      <w:marTop w:val="0"/>
      <w:marBottom w:val="0"/>
      <w:divBdr>
        <w:top w:val="none" w:sz="0" w:space="0" w:color="auto"/>
        <w:left w:val="none" w:sz="0" w:space="0" w:color="auto"/>
        <w:bottom w:val="none" w:sz="0" w:space="0" w:color="auto"/>
        <w:right w:val="none" w:sz="0" w:space="0" w:color="auto"/>
      </w:divBdr>
    </w:div>
    <w:div w:id="388655787">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457067772">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590820223">
      <w:bodyDiv w:val="1"/>
      <w:marLeft w:val="0"/>
      <w:marRight w:val="0"/>
      <w:marTop w:val="0"/>
      <w:marBottom w:val="0"/>
      <w:divBdr>
        <w:top w:val="none" w:sz="0" w:space="0" w:color="auto"/>
        <w:left w:val="none" w:sz="0" w:space="0" w:color="auto"/>
        <w:bottom w:val="none" w:sz="0" w:space="0" w:color="auto"/>
        <w:right w:val="none" w:sz="0" w:space="0" w:color="auto"/>
      </w:divBdr>
      <w:divsChild>
        <w:div w:id="84691751">
          <w:marLeft w:val="0"/>
          <w:marRight w:val="0"/>
          <w:marTop w:val="0"/>
          <w:marBottom w:val="0"/>
          <w:divBdr>
            <w:top w:val="none" w:sz="0" w:space="0" w:color="auto"/>
            <w:left w:val="none" w:sz="0" w:space="0" w:color="auto"/>
            <w:bottom w:val="none" w:sz="0" w:space="0" w:color="auto"/>
            <w:right w:val="none" w:sz="0" w:space="0" w:color="auto"/>
          </w:divBdr>
        </w:div>
        <w:div w:id="722365061">
          <w:marLeft w:val="0"/>
          <w:marRight w:val="0"/>
          <w:marTop w:val="0"/>
          <w:marBottom w:val="0"/>
          <w:divBdr>
            <w:top w:val="none" w:sz="0" w:space="0" w:color="auto"/>
            <w:left w:val="none" w:sz="0" w:space="0" w:color="auto"/>
            <w:bottom w:val="none" w:sz="0" w:space="0" w:color="auto"/>
            <w:right w:val="none" w:sz="0" w:space="0" w:color="auto"/>
          </w:divBdr>
        </w:div>
        <w:div w:id="1425762896">
          <w:marLeft w:val="0"/>
          <w:marRight w:val="0"/>
          <w:marTop w:val="0"/>
          <w:marBottom w:val="0"/>
          <w:divBdr>
            <w:top w:val="none" w:sz="0" w:space="0" w:color="auto"/>
            <w:left w:val="none" w:sz="0" w:space="0" w:color="auto"/>
            <w:bottom w:val="none" w:sz="0" w:space="0" w:color="auto"/>
            <w:right w:val="none" w:sz="0" w:space="0" w:color="auto"/>
          </w:divBdr>
        </w:div>
        <w:div w:id="887373733">
          <w:marLeft w:val="0"/>
          <w:marRight w:val="0"/>
          <w:marTop w:val="0"/>
          <w:marBottom w:val="0"/>
          <w:divBdr>
            <w:top w:val="none" w:sz="0" w:space="0" w:color="auto"/>
            <w:left w:val="none" w:sz="0" w:space="0" w:color="auto"/>
            <w:bottom w:val="none" w:sz="0" w:space="0" w:color="auto"/>
            <w:right w:val="none" w:sz="0" w:space="0" w:color="auto"/>
          </w:divBdr>
        </w:div>
        <w:div w:id="1848446256">
          <w:marLeft w:val="0"/>
          <w:marRight w:val="0"/>
          <w:marTop w:val="0"/>
          <w:marBottom w:val="0"/>
          <w:divBdr>
            <w:top w:val="none" w:sz="0" w:space="0" w:color="auto"/>
            <w:left w:val="none" w:sz="0" w:space="0" w:color="auto"/>
            <w:bottom w:val="none" w:sz="0" w:space="0" w:color="auto"/>
            <w:right w:val="none" w:sz="0" w:space="0" w:color="auto"/>
          </w:divBdr>
        </w:div>
        <w:div w:id="18089567">
          <w:marLeft w:val="0"/>
          <w:marRight w:val="0"/>
          <w:marTop w:val="0"/>
          <w:marBottom w:val="0"/>
          <w:divBdr>
            <w:top w:val="none" w:sz="0" w:space="0" w:color="auto"/>
            <w:left w:val="none" w:sz="0" w:space="0" w:color="auto"/>
            <w:bottom w:val="none" w:sz="0" w:space="0" w:color="auto"/>
            <w:right w:val="none" w:sz="0" w:space="0" w:color="auto"/>
          </w:divBdr>
        </w:div>
        <w:div w:id="1819223075">
          <w:marLeft w:val="0"/>
          <w:marRight w:val="0"/>
          <w:marTop w:val="0"/>
          <w:marBottom w:val="0"/>
          <w:divBdr>
            <w:top w:val="none" w:sz="0" w:space="0" w:color="auto"/>
            <w:left w:val="none" w:sz="0" w:space="0" w:color="auto"/>
            <w:bottom w:val="none" w:sz="0" w:space="0" w:color="auto"/>
            <w:right w:val="none" w:sz="0" w:space="0" w:color="auto"/>
          </w:divBdr>
        </w:div>
        <w:div w:id="192424341">
          <w:marLeft w:val="0"/>
          <w:marRight w:val="0"/>
          <w:marTop w:val="0"/>
          <w:marBottom w:val="0"/>
          <w:divBdr>
            <w:top w:val="none" w:sz="0" w:space="0" w:color="auto"/>
            <w:left w:val="none" w:sz="0" w:space="0" w:color="auto"/>
            <w:bottom w:val="none" w:sz="0" w:space="0" w:color="auto"/>
            <w:right w:val="none" w:sz="0" w:space="0" w:color="auto"/>
          </w:divBdr>
        </w:div>
        <w:div w:id="1608075413">
          <w:marLeft w:val="0"/>
          <w:marRight w:val="0"/>
          <w:marTop w:val="0"/>
          <w:marBottom w:val="0"/>
          <w:divBdr>
            <w:top w:val="none" w:sz="0" w:space="0" w:color="auto"/>
            <w:left w:val="none" w:sz="0" w:space="0" w:color="auto"/>
            <w:bottom w:val="none" w:sz="0" w:space="0" w:color="auto"/>
            <w:right w:val="none" w:sz="0" w:space="0" w:color="auto"/>
          </w:divBdr>
        </w:div>
        <w:div w:id="1036615400">
          <w:marLeft w:val="0"/>
          <w:marRight w:val="0"/>
          <w:marTop w:val="0"/>
          <w:marBottom w:val="0"/>
          <w:divBdr>
            <w:top w:val="none" w:sz="0" w:space="0" w:color="auto"/>
            <w:left w:val="none" w:sz="0" w:space="0" w:color="auto"/>
            <w:bottom w:val="none" w:sz="0" w:space="0" w:color="auto"/>
            <w:right w:val="none" w:sz="0" w:space="0" w:color="auto"/>
          </w:divBdr>
        </w:div>
        <w:div w:id="1006714452">
          <w:marLeft w:val="0"/>
          <w:marRight w:val="0"/>
          <w:marTop w:val="0"/>
          <w:marBottom w:val="0"/>
          <w:divBdr>
            <w:top w:val="none" w:sz="0" w:space="0" w:color="auto"/>
            <w:left w:val="none" w:sz="0" w:space="0" w:color="auto"/>
            <w:bottom w:val="none" w:sz="0" w:space="0" w:color="auto"/>
            <w:right w:val="none" w:sz="0" w:space="0" w:color="auto"/>
          </w:divBdr>
        </w:div>
        <w:div w:id="479812846">
          <w:marLeft w:val="0"/>
          <w:marRight w:val="0"/>
          <w:marTop w:val="0"/>
          <w:marBottom w:val="0"/>
          <w:divBdr>
            <w:top w:val="none" w:sz="0" w:space="0" w:color="auto"/>
            <w:left w:val="none" w:sz="0" w:space="0" w:color="auto"/>
            <w:bottom w:val="none" w:sz="0" w:space="0" w:color="auto"/>
            <w:right w:val="none" w:sz="0" w:space="0" w:color="auto"/>
          </w:divBdr>
        </w:div>
        <w:div w:id="1142307107">
          <w:marLeft w:val="0"/>
          <w:marRight w:val="0"/>
          <w:marTop w:val="0"/>
          <w:marBottom w:val="0"/>
          <w:divBdr>
            <w:top w:val="none" w:sz="0" w:space="0" w:color="auto"/>
            <w:left w:val="none" w:sz="0" w:space="0" w:color="auto"/>
            <w:bottom w:val="none" w:sz="0" w:space="0" w:color="auto"/>
            <w:right w:val="none" w:sz="0" w:space="0" w:color="auto"/>
          </w:divBdr>
        </w:div>
        <w:div w:id="318387579">
          <w:marLeft w:val="0"/>
          <w:marRight w:val="0"/>
          <w:marTop w:val="0"/>
          <w:marBottom w:val="0"/>
          <w:divBdr>
            <w:top w:val="none" w:sz="0" w:space="0" w:color="auto"/>
            <w:left w:val="none" w:sz="0" w:space="0" w:color="auto"/>
            <w:bottom w:val="none" w:sz="0" w:space="0" w:color="auto"/>
            <w:right w:val="none" w:sz="0" w:space="0" w:color="auto"/>
          </w:divBdr>
        </w:div>
        <w:div w:id="1341733721">
          <w:marLeft w:val="0"/>
          <w:marRight w:val="0"/>
          <w:marTop w:val="0"/>
          <w:marBottom w:val="0"/>
          <w:divBdr>
            <w:top w:val="none" w:sz="0" w:space="0" w:color="auto"/>
            <w:left w:val="none" w:sz="0" w:space="0" w:color="auto"/>
            <w:bottom w:val="none" w:sz="0" w:space="0" w:color="auto"/>
            <w:right w:val="none" w:sz="0" w:space="0" w:color="auto"/>
          </w:divBdr>
        </w:div>
        <w:div w:id="42414259">
          <w:marLeft w:val="0"/>
          <w:marRight w:val="0"/>
          <w:marTop w:val="0"/>
          <w:marBottom w:val="0"/>
          <w:divBdr>
            <w:top w:val="none" w:sz="0" w:space="0" w:color="auto"/>
            <w:left w:val="none" w:sz="0" w:space="0" w:color="auto"/>
            <w:bottom w:val="none" w:sz="0" w:space="0" w:color="auto"/>
            <w:right w:val="none" w:sz="0" w:space="0" w:color="auto"/>
          </w:divBdr>
        </w:div>
        <w:div w:id="1711957732">
          <w:marLeft w:val="0"/>
          <w:marRight w:val="0"/>
          <w:marTop w:val="0"/>
          <w:marBottom w:val="0"/>
          <w:divBdr>
            <w:top w:val="none" w:sz="0" w:space="0" w:color="auto"/>
            <w:left w:val="none" w:sz="0" w:space="0" w:color="auto"/>
            <w:bottom w:val="none" w:sz="0" w:space="0" w:color="auto"/>
            <w:right w:val="none" w:sz="0" w:space="0" w:color="auto"/>
          </w:divBdr>
        </w:div>
        <w:div w:id="271713885">
          <w:marLeft w:val="0"/>
          <w:marRight w:val="0"/>
          <w:marTop w:val="0"/>
          <w:marBottom w:val="0"/>
          <w:divBdr>
            <w:top w:val="none" w:sz="0" w:space="0" w:color="auto"/>
            <w:left w:val="none" w:sz="0" w:space="0" w:color="auto"/>
            <w:bottom w:val="none" w:sz="0" w:space="0" w:color="auto"/>
            <w:right w:val="none" w:sz="0" w:space="0" w:color="auto"/>
          </w:divBdr>
        </w:div>
        <w:div w:id="788471020">
          <w:marLeft w:val="0"/>
          <w:marRight w:val="0"/>
          <w:marTop w:val="0"/>
          <w:marBottom w:val="0"/>
          <w:divBdr>
            <w:top w:val="none" w:sz="0" w:space="0" w:color="auto"/>
            <w:left w:val="none" w:sz="0" w:space="0" w:color="auto"/>
            <w:bottom w:val="none" w:sz="0" w:space="0" w:color="auto"/>
            <w:right w:val="none" w:sz="0" w:space="0" w:color="auto"/>
          </w:divBdr>
        </w:div>
        <w:div w:id="1649086493">
          <w:marLeft w:val="0"/>
          <w:marRight w:val="0"/>
          <w:marTop w:val="0"/>
          <w:marBottom w:val="0"/>
          <w:divBdr>
            <w:top w:val="none" w:sz="0" w:space="0" w:color="auto"/>
            <w:left w:val="none" w:sz="0" w:space="0" w:color="auto"/>
            <w:bottom w:val="none" w:sz="0" w:space="0" w:color="auto"/>
            <w:right w:val="none" w:sz="0" w:space="0" w:color="auto"/>
          </w:divBdr>
        </w:div>
        <w:div w:id="593822879">
          <w:marLeft w:val="0"/>
          <w:marRight w:val="0"/>
          <w:marTop w:val="0"/>
          <w:marBottom w:val="0"/>
          <w:divBdr>
            <w:top w:val="none" w:sz="0" w:space="0" w:color="auto"/>
            <w:left w:val="none" w:sz="0" w:space="0" w:color="auto"/>
            <w:bottom w:val="none" w:sz="0" w:space="0" w:color="auto"/>
            <w:right w:val="none" w:sz="0" w:space="0" w:color="auto"/>
          </w:divBdr>
        </w:div>
        <w:div w:id="1483543887">
          <w:marLeft w:val="0"/>
          <w:marRight w:val="0"/>
          <w:marTop w:val="0"/>
          <w:marBottom w:val="0"/>
          <w:divBdr>
            <w:top w:val="none" w:sz="0" w:space="0" w:color="auto"/>
            <w:left w:val="none" w:sz="0" w:space="0" w:color="auto"/>
            <w:bottom w:val="none" w:sz="0" w:space="0" w:color="auto"/>
            <w:right w:val="none" w:sz="0" w:space="0" w:color="auto"/>
          </w:divBdr>
        </w:div>
        <w:div w:id="229930281">
          <w:marLeft w:val="0"/>
          <w:marRight w:val="0"/>
          <w:marTop w:val="0"/>
          <w:marBottom w:val="0"/>
          <w:divBdr>
            <w:top w:val="none" w:sz="0" w:space="0" w:color="auto"/>
            <w:left w:val="none" w:sz="0" w:space="0" w:color="auto"/>
            <w:bottom w:val="none" w:sz="0" w:space="0" w:color="auto"/>
            <w:right w:val="none" w:sz="0" w:space="0" w:color="auto"/>
          </w:divBdr>
        </w:div>
        <w:div w:id="962855025">
          <w:marLeft w:val="0"/>
          <w:marRight w:val="0"/>
          <w:marTop w:val="0"/>
          <w:marBottom w:val="0"/>
          <w:divBdr>
            <w:top w:val="none" w:sz="0" w:space="0" w:color="auto"/>
            <w:left w:val="none" w:sz="0" w:space="0" w:color="auto"/>
            <w:bottom w:val="none" w:sz="0" w:space="0" w:color="auto"/>
            <w:right w:val="none" w:sz="0" w:space="0" w:color="auto"/>
          </w:divBdr>
        </w:div>
        <w:div w:id="153910132">
          <w:marLeft w:val="0"/>
          <w:marRight w:val="0"/>
          <w:marTop w:val="0"/>
          <w:marBottom w:val="0"/>
          <w:divBdr>
            <w:top w:val="none" w:sz="0" w:space="0" w:color="auto"/>
            <w:left w:val="none" w:sz="0" w:space="0" w:color="auto"/>
            <w:bottom w:val="none" w:sz="0" w:space="0" w:color="auto"/>
            <w:right w:val="none" w:sz="0" w:space="0" w:color="auto"/>
          </w:divBdr>
        </w:div>
        <w:div w:id="612321053">
          <w:marLeft w:val="0"/>
          <w:marRight w:val="0"/>
          <w:marTop w:val="0"/>
          <w:marBottom w:val="0"/>
          <w:divBdr>
            <w:top w:val="none" w:sz="0" w:space="0" w:color="auto"/>
            <w:left w:val="none" w:sz="0" w:space="0" w:color="auto"/>
            <w:bottom w:val="none" w:sz="0" w:space="0" w:color="auto"/>
            <w:right w:val="none" w:sz="0" w:space="0" w:color="auto"/>
          </w:divBdr>
        </w:div>
        <w:div w:id="939026320">
          <w:marLeft w:val="0"/>
          <w:marRight w:val="0"/>
          <w:marTop w:val="0"/>
          <w:marBottom w:val="0"/>
          <w:divBdr>
            <w:top w:val="none" w:sz="0" w:space="0" w:color="auto"/>
            <w:left w:val="none" w:sz="0" w:space="0" w:color="auto"/>
            <w:bottom w:val="none" w:sz="0" w:space="0" w:color="auto"/>
            <w:right w:val="none" w:sz="0" w:space="0" w:color="auto"/>
          </w:divBdr>
        </w:div>
        <w:div w:id="695273566">
          <w:marLeft w:val="0"/>
          <w:marRight w:val="0"/>
          <w:marTop w:val="0"/>
          <w:marBottom w:val="0"/>
          <w:divBdr>
            <w:top w:val="none" w:sz="0" w:space="0" w:color="auto"/>
            <w:left w:val="none" w:sz="0" w:space="0" w:color="auto"/>
            <w:bottom w:val="none" w:sz="0" w:space="0" w:color="auto"/>
            <w:right w:val="none" w:sz="0" w:space="0" w:color="auto"/>
          </w:divBdr>
        </w:div>
        <w:div w:id="421148476">
          <w:marLeft w:val="0"/>
          <w:marRight w:val="0"/>
          <w:marTop w:val="0"/>
          <w:marBottom w:val="0"/>
          <w:divBdr>
            <w:top w:val="none" w:sz="0" w:space="0" w:color="auto"/>
            <w:left w:val="none" w:sz="0" w:space="0" w:color="auto"/>
            <w:bottom w:val="none" w:sz="0" w:space="0" w:color="auto"/>
            <w:right w:val="none" w:sz="0" w:space="0" w:color="auto"/>
          </w:divBdr>
        </w:div>
        <w:div w:id="634679511">
          <w:marLeft w:val="0"/>
          <w:marRight w:val="0"/>
          <w:marTop w:val="0"/>
          <w:marBottom w:val="0"/>
          <w:divBdr>
            <w:top w:val="none" w:sz="0" w:space="0" w:color="auto"/>
            <w:left w:val="none" w:sz="0" w:space="0" w:color="auto"/>
            <w:bottom w:val="none" w:sz="0" w:space="0" w:color="auto"/>
            <w:right w:val="none" w:sz="0" w:space="0" w:color="auto"/>
          </w:divBdr>
        </w:div>
      </w:divsChild>
    </w:div>
    <w:div w:id="706488931">
      <w:bodyDiv w:val="1"/>
      <w:marLeft w:val="0"/>
      <w:marRight w:val="0"/>
      <w:marTop w:val="0"/>
      <w:marBottom w:val="0"/>
      <w:divBdr>
        <w:top w:val="none" w:sz="0" w:space="0" w:color="auto"/>
        <w:left w:val="none" w:sz="0" w:space="0" w:color="auto"/>
        <w:bottom w:val="none" w:sz="0" w:space="0" w:color="auto"/>
        <w:right w:val="none" w:sz="0" w:space="0" w:color="auto"/>
      </w:divBdr>
    </w:div>
    <w:div w:id="833107190">
      <w:bodyDiv w:val="1"/>
      <w:marLeft w:val="0"/>
      <w:marRight w:val="0"/>
      <w:marTop w:val="0"/>
      <w:marBottom w:val="0"/>
      <w:divBdr>
        <w:top w:val="none" w:sz="0" w:space="0" w:color="auto"/>
        <w:left w:val="none" w:sz="0" w:space="0" w:color="auto"/>
        <w:bottom w:val="none" w:sz="0" w:space="0" w:color="auto"/>
        <w:right w:val="none" w:sz="0" w:space="0" w:color="auto"/>
      </w:divBdr>
    </w:div>
    <w:div w:id="901990268">
      <w:bodyDiv w:val="1"/>
      <w:marLeft w:val="0"/>
      <w:marRight w:val="0"/>
      <w:marTop w:val="0"/>
      <w:marBottom w:val="0"/>
      <w:divBdr>
        <w:top w:val="none" w:sz="0" w:space="0" w:color="auto"/>
        <w:left w:val="none" w:sz="0" w:space="0" w:color="auto"/>
        <w:bottom w:val="none" w:sz="0" w:space="0" w:color="auto"/>
        <w:right w:val="none" w:sz="0" w:space="0" w:color="auto"/>
      </w:divBdr>
    </w:div>
    <w:div w:id="931668758">
      <w:bodyDiv w:val="1"/>
      <w:marLeft w:val="0"/>
      <w:marRight w:val="0"/>
      <w:marTop w:val="0"/>
      <w:marBottom w:val="0"/>
      <w:divBdr>
        <w:top w:val="none" w:sz="0" w:space="0" w:color="auto"/>
        <w:left w:val="none" w:sz="0" w:space="0" w:color="auto"/>
        <w:bottom w:val="none" w:sz="0" w:space="0" w:color="auto"/>
        <w:right w:val="none" w:sz="0" w:space="0" w:color="auto"/>
      </w:divBdr>
    </w:div>
    <w:div w:id="971057671">
      <w:bodyDiv w:val="1"/>
      <w:marLeft w:val="0"/>
      <w:marRight w:val="0"/>
      <w:marTop w:val="0"/>
      <w:marBottom w:val="0"/>
      <w:divBdr>
        <w:top w:val="none" w:sz="0" w:space="0" w:color="auto"/>
        <w:left w:val="none" w:sz="0" w:space="0" w:color="auto"/>
        <w:bottom w:val="none" w:sz="0" w:space="0" w:color="auto"/>
        <w:right w:val="none" w:sz="0" w:space="0" w:color="auto"/>
      </w:divBdr>
    </w:div>
    <w:div w:id="1014115065">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1306686">
      <w:bodyDiv w:val="1"/>
      <w:marLeft w:val="0"/>
      <w:marRight w:val="0"/>
      <w:marTop w:val="0"/>
      <w:marBottom w:val="0"/>
      <w:divBdr>
        <w:top w:val="none" w:sz="0" w:space="0" w:color="auto"/>
        <w:left w:val="none" w:sz="0" w:space="0" w:color="auto"/>
        <w:bottom w:val="none" w:sz="0" w:space="0" w:color="auto"/>
        <w:right w:val="none" w:sz="0" w:space="0" w:color="auto"/>
      </w:divBdr>
    </w:div>
    <w:div w:id="1226720246">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32167667">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462649753">
      <w:bodyDiv w:val="1"/>
      <w:marLeft w:val="0"/>
      <w:marRight w:val="0"/>
      <w:marTop w:val="0"/>
      <w:marBottom w:val="0"/>
      <w:divBdr>
        <w:top w:val="none" w:sz="0" w:space="0" w:color="auto"/>
        <w:left w:val="none" w:sz="0" w:space="0" w:color="auto"/>
        <w:bottom w:val="none" w:sz="0" w:space="0" w:color="auto"/>
        <w:right w:val="none" w:sz="0" w:space="0" w:color="auto"/>
      </w:divBdr>
    </w:div>
    <w:div w:id="1499537827">
      <w:bodyDiv w:val="1"/>
      <w:marLeft w:val="0"/>
      <w:marRight w:val="0"/>
      <w:marTop w:val="0"/>
      <w:marBottom w:val="0"/>
      <w:divBdr>
        <w:top w:val="none" w:sz="0" w:space="0" w:color="auto"/>
        <w:left w:val="none" w:sz="0" w:space="0" w:color="auto"/>
        <w:bottom w:val="none" w:sz="0" w:space="0" w:color="auto"/>
        <w:right w:val="none" w:sz="0" w:space="0" w:color="auto"/>
      </w:divBdr>
    </w:div>
    <w:div w:id="1585147593">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732457818">
      <w:bodyDiv w:val="1"/>
      <w:marLeft w:val="0"/>
      <w:marRight w:val="0"/>
      <w:marTop w:val="0"/>
      <w:marBottom w:val="0"/>
      <w:divBdr>
        <w:top w:val="none" w:sz="0" w:space="0" w:color="auto"/>
        <w:left w:val="none" w:sz="0" w:space="0" w:color="auto"/>
        <w:bottom w:val="none" w:sz="0" w:space="0" w:color="auto"/>
        <w:right w:val="none" w:sz="0" w:space="0" w:color="auto"/>
      </w:divBdr>
    </w:div>
    <w:div w:id="1754548924">
      <w:bodyDiv w:val="1"/>
      <w:marLeft w:val="0"/>
      <w:marRight w:val="0"/>
      <w:marTop w:val="0"/>
      <w:marBottom w:val="0"/>
      <w:divBdr>
        <w:top w:val="none" w:sz="0" w:space="0" w:color="auto"/>
        <w:left w:val="none" w:sz="0" w:space="0" w:color="auto"/>
        <w:bottom w:val="none" w:sz="0" w:space="0" w:color="auto"/>
        <w:right w:val="none" w:sz="0" w:space="0" w:color="auto"/>
      </w:divBdr>
    </w:div>
    <w:div w:id="1815634739">
      <w:bodyDiv w:val="1"/>
      <w:marLeft w:val="0"/>
      <w:marRight w:val="0"/>
      <w:marTop w:val="0"/>
      <w:marBottom w:val="0"/>
      <w:divBdr>
        <w:top w:val="none" w:sz="0" w:space="0" w:color="auto"/>
        <w:left w:val="none" w:sz="0" w:space="0" w:color="auto"/>
        <w:bottom w:val="none" w:sz="0" w:space="0" w:color="auto"/>
        <w:right w:val="none" w:sz="0" w:space="0" w:color="auto"/>
      </w:divBdr>
      <w:divsChild>
        <w:div w:id="1712420421">
          <w:marLeft w:val="0"/>
          <w:marRight w:val="0"/>
          <w:marTop w:val="0"/>
          <w:marBottom w:val="0"/>
          <w:divBdr>
            <w:top w:val="none" w:sz="0" w:space="0" w:color="auto"/>
            <w:left w:val="none" w:sz="0" w:space="0" w:color="auto"/>
            <w:bottom w:val="none" w:sz="0" w:space="0" w:color="auto"/>
            <w:right w:val="none" w:sz="0" w:space="0" w:color="auto"/>
          </w:divBdr>
        </w:div>
        <w:div w:id="1925647436">
          <w:marLeft w:val="0"/>
          <w:marRight w:val="0"/>
          <w:marTop w:val="0"/>
          <w:marBottom w:val="0"/>
          <w:divBdr>
            <w:top w:val="none" w:sz="0" w:space="0" w:color="auto"/>
            <w:left w:val="none" w:sz="0" w:space="0" w:color="auto"/>
            <w:bottom w:val="none" w:sz="0" w:space="0" w:color="auto"/>
            <w:right w:val="none" w:sz="0" w:space="0" w:color="auto"/>
          </w:divBdr>
        </w:div>
        <w:div w:id="1801916786">
          <w:marLeft w:val="0"/>
          <w:marRight w:val="0"/>
          <w:marTop w:val="0"/>
          <w:marBottom w:val="0"/>
          <w:divBdr>
            <w:top w:val="none" w:sz="0" w:space="0" w:color="auto"/>
            <w:left w:val="none" w:sz="0" w:space="0" w:color="auto"/>
            <w:bottom w:val="none" w:sz="0" w:space="0" w:color="auto"/>
            <w:right w:val="none" w:sz="0" w:space="0" w:color="auto"/>
          </w:divBdr>
        </w:div>
        <w:div w:id="1441758332">
          <w:marLeft w:val="0"/>
          <w:marRight w:val="0"/>
          <w:marTop w:val="0"/>
          <w:marBottom w:val="0"/>
          <w:divBdr>
            <w:top w:val="none" w:sz="0" w:space="0" w:color="auto"/>
            <w:left w:val="none" w:sz="0" w:space="0" w:color="auto"/>
            <w:bottom w:val="none" w:sz="0" w:space="0" w:color="auto"/>
            <w:right w:val="none" w:sz="0" w:space="0" w:color="auto"/>
          </w:divBdr>
        </w:div>
        <w:div w:id="1191065551">
          <w:marLeft w:val="0"/>
          <w:marRight w:val="0"/>
          <w:marTop w:val="0"/>
          <w:marBottom w:val="0"/>
          <w:divBdr>
            <w:top w:val="none" w:sz="0" w:space="0" w:color="auto"/>
            <w:left w:val="none" w:sz="0" w:space="0" w:color="auto"/>
            <w:bottom w:val="none" w:sz="0" w:space="0" w:color="auto"/>
            <w:right w:val="none" w:sz="0" w:space="0" w:color="auto"/>
          </w:divBdr>
        </w:div>
        <w:div w:id="530918166">
          <w:marLeft w:val="0"/>
          <w:marRight w:val="0"/>
          <w:marTop w:val="0"/>
          <w:marBottom w:val="0"/>
          <w:divBdr>
            <w:top w:val="none" w:sz="0" w:space="0" w:color="auto"/>
            <w:left w:val="none" w:sz="0" w:space="0" w:color="auto"/>
            <w:bottom w:val="none" w:sz="0" w:space="0" w:color="auto"/>
            <w:right w:val="none" w:sz="0" w:space="0" w:color="auto"/>
          </w:divBdr>
        </w:div>
        <w:div w:id="1813523396">
          <w:marLeft w:val="0"/>
          <w:marRight w:val="0"/>
          <w:marTop w:val="0"/>
          <w:marBottom w:val="0"/>
          <w:divBdr>
            <w:top w:val="none" w:sz="0" w:space="0" w:color="auto"/>
            <w:left w:val="none" w:sz="0" w:space="0" w:color="auto"/>
            <w:bottom w:val="none" w:sz="0" w:space="0" w:color="auto"/>
            <w:right w:val="none" w:sz="0" w:space="0" w:color="auto"/>
          </w:divBdr>
        </w:div>
        <w:div w:id="78017363">
          <w:marLeft w:val="0"/>
          <w:marRight w:val="0"/>
          <w:marTop w:val="0"/>
          <w:marBottom w:val="0"/>
          <w:divBdr>
            <w:top w:val="none" w:sz="0" w:space="0" w:color="auto"/>
            <w:left w:val="none" w:sz="0" w:space="0" w:color="auto"/>
            <w:bottom w:val="none" w:sz="0" w:space="0" w:color="auto"/>
            <w:right w:val="none" w:sz="0" w:space="0" w:color="auto"/>
          </w:divBdr>
        </w:div>
        <w:div w:id="236331360">
          <w:marLeft w:val="0"/>
          <w:marRight w:val="0"/>
          <w:marTop w:val="0"/>
          <w:marBottom w:val="0"/>
          <w:divBdr>
            <w:top w:val="none" w:sz="0" w:space="0" w:color="auto"/>
            <w:left w:val="none" w:sz="0" w:space="0" w:color="auto"/>
            <w:bottom w:val="none" w:sz="0" w:space="0" w:color="auto"/>
            <w:right w:val="none" w:sz="0" w:space="0" w:color="auto"/>
          </w:divBdr>
        </w:div>
        <w:div w:id="1995403913">
          <w:marLeft w:val="0"/>
          <w:marRight w:val="0"/>
          <w:marTop w:val="0"/>
          <w:marBottom w:val="0"/>
          <w:divBdr>
            <w:top w:val="none" w:sz="0" w:space="0" w:color="auto"/>
            <w:left w:val="none" w:sz="0" w:space="0" w:color="auto"/>
            <w:bottom w:val="none" w:sz="0" w:space="0" w:color="auto"/>
            <w:right w:val="none" w:sz="0" w:space="0" w:color="auto"/>
          </w:divBdr>
        </w:div>
        <w:div w:id="1043361405">
          <w:marLeft w:val="0"/>
          <w:marRight w:val="0"/>
          <w:marTop w:val="0"/>
          <w:marBottom w:val="0"/>
          <w:divBdr>
            <w:top w:val="none" w:sz="0" w:space="0" w:color="auto"/>
            <w:left w:val="none" w:sz="0" w:space="0" w:color="auto"/>
            <w:bottom w:val="none" w:sz="0" w:space="0" w:color="auto"/>
            <w:right w:val="none" w:sz="0" w:space="0" w:color="auto"/>
          </w:divBdr>
        </w:div>
        <w:div w:id="1433863915">
          <w:marLeft w:val="0"/>
          <w:marRight w:val="0"/>
          <w:marTop w:val="0"/>
          <w:marBottom w:val="0"/>
          <w:divBdr>
            <w:top w:val="none" w:sz="0" w:space="0" w:color="auto"/>
            <w:left w:val="none" w:sz="0" w:space="0" w:color="auto"/>
            <w:bottom w:val="none" w:sz="0" w:space="0" w:color="auto"/>
            <w:right w:val="none" w:sz="0" w:space="0" w:color="auto"/>
          </w:divBdr>
        </w:div>
        <w:div w:id="1732003129">
          <w:marLeft w:val="0"/>
          <w:marRight w:val="0"/>
          <w:marTop w:val="0"/>
          <w:marBottom w:val="0"/>
          <w:divBdr>
            <w:top w:val="none" w:sz="0" w:space="0" w:color="auto"/>
            <w:left w:val="none" w:sz="0" w:space="0" w:color="auto"/>
            <w:bottom w:val="none" w:sz="0" w:space="0" w:color="auto"/>
            <w:right w:val="none" w:sz="0" w:space="0" w:color="auto"/>
          </w:divBdr>
        </w:div>
        <w:div w:id="750660145">
          <w:marLeft w:val="0"/>
          <w:marRight w:val="0"/>
          <w:marTop w:val="0"/>
          <w:marBottom w:val="0"/>
          <w:divBdr>
            <w:top w:val="none" w:sz="0" w:space="0" w:color="auto"/>
            <w:left w:val="none" w:sz="0" w:space="0" w:color="auto"/>
            <w:bottom w:val="none" w:sz="0" w:space="0" w:color="auto"/>
            <w:right w:val="none" w:sz="0" w:space="0" w:color="auto"/>
          </w:divBdr>
        </w:div>
        <w:div w:id="1129475280">
          <w:marLeft w:val="0"/>
          <w:marRight w:val="0"/>
          <w:marTop w:val="0"/>
          <w:marBottom w:val="0"/>
          <w:divBdr>
            <w:top w:val="none" w:sz="0" w:space="0" w:color="auto"/>
            <w:left w:val="none" w:sz="0" w:space="0" w:color="auto"/>
            <w:bottom w:val="none" w:sz="0" w:space="0" w:color="auto"/>
            <w:right w:val="none" w:sz="0" w:space="0" w:color="auto"/>
          </w:divBdr>
        </w:div>
        <w:div w:id="1628657449">
          <w:marLeft w:val="0"/>
          <w:marRight w:val="0"/>
          <w:marTop w:val="0"/>
          <w:marBottom w:val="0"/>
          <w:divBdr>
            <w:top w:val="none" w:sz="0" w:space="0" w:color="auto"/>
            <w:left w:val="none" w:sz="0" w:space="0" w:color="auto"/>
            <w:bottom w:val="none" w:sz="0" w:space="0" w:color="auto"/>
            <w:right w:val="none" w:sz="0" w:space="0" w:color="auto"/>
          </w:divBdr>
        </w:div>
        <w:div w:id="1768884420">
          <w:marLeft w:val="0"/>
          <w:marRight w:val="0"/>
          <w:marTop w:val="0"/>
          <w:marBottom w:val="0"/>
          <w:divBdr>
            <w:top w:val="none" w:sz="0" w:space="0" w:color="auto"/>
            <w:left w:val="none" w:sz="0" w:space="0" w:color="auto"/>
            <w:bottom w:val="none" w:sz="0" w:space="0" w:color="auto"/>
            <w:right w:val="none" w:sz="0" w:space="0" w:color="auto"/>
          </w:divBdr>
        </w:div>
        <w:div w:id="524363980">
          <w:marLeft w:val="0"/>
          <w:marRight w:val="0"/>
          <w:marTop w:val="0"/>
          <w:marBottom w:val="0"/>
          <w:divBdr>
            <w:top w:val="none" w:sz="0" w:space="0" w:color="auto"/>
            <w:left w:val="none" w:sz="0" w:space="0" w:color="auto"/>
            <w:bottom w:val="none" w:sz="0" w:space="0" w:color="auto"/>
            <w:right w:val="none" w:sz="0" w:space="0" w:color="auto"/>
          </w:divBdr>
        </w:div>
        <w:div w:id="766777762">
          <w:marLeft w:val="0"/>
          <w:marRight w:val="0"/>
          <w:marTop w:val="0"/>
          <w:marBottom w:val="0"/>
          <w:divBdr>
            <w:top w:val="none" w:sz="0" w:space="0" w:color="auto"/>
            <w:left w:val="none" w:sz="0" w:space="0" w:color="auto"/>
            <w:bottom w:val="none" w:sz="0" w:space="0" w:color="auto"/>
            <w:right w:val="none" w:sz="0" w:space="0" w:color="auto"/>
          </w:divBdr>
        </w:div>
        <w:div w:id="1753696605">
          <w:marLeft w:val="0"/>
          <w:marRight w:val="0"/>
          <w:marTop w:val="0"/>
          <w:marBottom w:val="0"/>
          <w:divBdr>
            <w:top w:val="none" w:sz="0" w:space="0" w:color="auto"/>
            <w:left w:val="none" w:sz="0" w:space="0" w:color="auto"/>
            <w:bottom w:val="none" w:sz="0" w:space="0" w:color="auto"/>
            <w:right w:val="none" w:sz="0" w:space="0" w:color="auto"/>
          </w:divBdr>
        </w:div>
        <w:div w:id="318120927">
          <w:marLeft w:val="0"/>
          <w:marRight w:val="0"/>
          <w:marTop w:val="0"/>
          <w:marBottom w:val="0"/>
          <w:divBdr>
            <w:top w:val="none" w:sz="0" w:space="0" w:color="auto"/>
            <w:left w:val="none" w:sz="0" w:space="0" w:color="auto"/>
            <w:bottom w:val="none" w:sz="0" w:space="0" w:color="auto"/>
            <w:right w:val="none" w:sz="0" w:space="0" w:color="auto"/>
          </w:divBdr>
        </w:div>
        <w:div w:id="2127389950">
          <w:marLeft w:val="0"/>
          <w:marRight w:val="0"/>
          <w:marTop w:val="0"/>
          <w:marBottom w:val="0"/>
          <w:divBdr>
            <w:top w:val="none" w:sz="0" w:space="0" w:color="auto"/>
            <w:left w:val="none" w:sz="0" w:space="0" w:color="auto"/>
            <w:bottom w:val="none" w:sz="0" w:space="0" w:color="auto"/>
            <w:right w:val="none" w:sz="0" w:space="0" w:color="auto"/>
          </w:divBdr>
        </w:div>
        <w:div w:id="314916386">
          <w:marLeft w:val="0"/>
          <w:marRight w:val="0"/>
          <w:marTop w:val="0"/>
          <w:marBottom w:val="0"/>
          <w:divBdr>
            <w:top w:val="none" w:sz="0" w:space="0" w:color="auto"/>
            <w:left w:val="none" w:sz="0" w:space="0" w:color="auto"/>
            <w:bottom w:val="none" w:sz="0" w:space="0" w:color="auto"/>
            <w:right w:val="none" w:sz="0" w:space="0" w:color="auto"/>
          </w:divBdr>
        </w:div>
        <w:div w:id="465588509">
          <w:marLeft w:val="0"/>
          <w:marRight w:val="0"/>
          <w:marTop w:val="0"/>
          <w:marBottom w:val="0"/>
          <w:divBdr>
            <w:top w:val="none" w:sz="0" w:space="0" w:color="auto"/>
            <w:left w:val="none" w:sz="0" w:space="0" w:color="auto"/>
            <w:bottom w:val="none" w:sz="0" w:space="0" w:color="auto"/>
            <w:right w:val="none" w:sz="0" w:space="0" w:color="auto"/>
          </w:divBdr>
        </w:div>
        <w:div w:id="1660688612">
          <w:marLeft w:val="0"/>
          <w:marRight w:val="0"/>
          <w:marTop w:val="0"/>
          <w:marBottom w:val="0"/>
          <w:divBdr>
            <w:top w:val="none" w:sz="0" w:space="0" w:color="auto"/>
            <w:left w:val="none" w:sz="0" w:space="0" w:color="auto"/>
            <w:bottom w:val="none" w:sz="0" w:space="0" w:color="auto"/>
            <w:right w:val="none" w:sz="0" w:space="0" w:color="auto"/>
          </w:divBdr>
        </w:div>
        <w:div w:id="91123972">
          <w:marLeft w:val="0"/>
          <w:marRight w:val="0"/>
          <w:marTop w:val="0"/>
          <w:marBottom w:val="0"/>
          <w:divBdr>
            <w:top w:val="none" w:sz="0" w:space="0" w:color="auto"/>
            <w:left w:val="none" w:sz="0" w:space="0" w:color="auto"/>
            <w:bottom w:val="none" w:sz="0" w:space="0" w:color="auto"/>
            <w:right w:val="none" w:sz="0" w:space="0" w:color="auto"/>
          </w:divBdr>
        </w:div>
        <w:div w:id="1062558025">
          <w:marLeft w:val="0"/>
          <w:marRight w:val="0"/>
          <w:marTop w:val="0"/>
          <w:marBottom w:val="0"/>
          <w:divBdr>
            <w:top w:val="none" w:sz="0" w:space="0" w:color="auto"/>
            <w:left w:val="none" w:sz="0" w:space="0" w:color="auto"/>
            <w:bottom w:val="none" w:sz="0" w:space="0" w:color="auto"/>
            <w:right w:val="none" w:sz="0" w:space="0" w:color="auto"/>
          </w:divBdr>
        </w:div>
        <w:div w:id="1123108948">
          <w:marLeft w:val="0"/>
          <w:marRight w:val="0"/>
          <w:marTop w:val="0"/>
          <w:marBottom w:val="0"/>
          <w:divBdr>
            <w:top w:val="none" w:sz="0" w:space="0" w:color="auto"/>
            <w:left w:val="none" w:sz="0" w:space="0" w:color="auto"/>
            <w:bottom w:val="none" w:sz="0" w:space="0" w:color="auto"/>
            <w:right w:val="none" w:sz="0" w:space="0" w:color="auto"/>
          </w:divBdr>
        </w:div>
      </w:divsChild>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government-plans-force-developers-meet-cladding-co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ges.bsigroup.com/l/35972/2022-01-10/386r7f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cal.gov.uk/lga-position-statement-leaseholder-cos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sard.parliament.uk/Commons/2022-01-10/debates/2B1490CB-A149-4E31-866E-B2C7DA5EE2F8/web"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45412/Letter_to_Residential_Property_Developer_Industr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lewis_goodall/status/147954752271258010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9106495CBBBA432E84759B1FFCCB91EC"/>
        <w:category>
          <w:name w:val="General"/>
          <w:gallery w:val="placeholder"/>
        </w:category>
        <w:types>
          <w:type w:val="bbPlcHdr"/>
        </w:types>
        <w:behaviors>
          <w:behavior w:val="content"/>
        </w:behaviors>
        <w:guid w:val="{C5120B6F-AC96-4E6E-8866-EDB6E30F4DDE}"/>
      </w:docPartPr>
      <w:docPartBody>
        <w:p w:rsidR="001126D7" w:rsidRDefault="008B6031" w:rsidP="008B6031">
          <w:pPr>
            <w:pStyle w:val="9106495CBBBA432E84759B1FFCCB91EC"/>
          </w:pPr>
          <w:r w:rsidRPr="00FB1144">
            <w:rPr>
              <w:rStyle w:val="PlaceholderText"/>
            </w:rPr>
            <w:t>Click here to enter text.</w:t>
          </w:r>
        </w:p>
      </w:docPartBody>
    </w:docPart>
    <w:docPart>
      <w:docPartPr>
        <w:name w:val="8C1560C142BD44118F61F2EC40654CE2"/>
        <w:category>
          <w:name w:val="General"/>
          <w:gallery w:val="placeholder"/>
        </w:category>
        <w:types>
          <w:type w:val="bbPlcHdr"/>
        </w:types>
        <w:behaviors>
          <w:behavior w:val="content"/>
        </w:behaviors>
        <w:guid w:val="{D8450D24-2FF4-4A4C-81C1-F4EEA6ECFDE2}"/>
      </w:docPartPr>
      <w:docPartBody>
        <w:p w:rsidR="001126D7" w:rsidRDefault="008B6031" w:rsidP="008B6031">
          <w:pPr>
            <w:pStyle w:val="8C1560C142BD44118F61F2EC40654CE2"/>
          </w:pPr>
          <w:r w:rsidRPr="00FB1144">
            <w:rPr>
              <w:rStyle w:val="PlaceholderText"/>
            </w:rPr>
            <w:t>Click here to enter text.</w:t>
          </w:r>
        </w:p>
      </w:docPartBody>
    </w:docPart>
    <w:docPart>
      <w:docPartPr>
        <w:name w:val="F3AD740698DA4F589EA735569D7FC311"/>
        <w:category>
          <w:name w:val="General"/>
          <w:gallery w:val="placeholder"/>
        </w:category>
        <w:types>
          <w:type w:val="bbPlcHdr"/>
        </w:types>
        <w:behaviors>
          <w:behavior w:val="content"/>
        </w:behaviors>
        <w:guid w:val="{38E7D2FB-DAA0-4CC9-8E16-BB5AEC132935}"/>
      </w:docPartPr>
      <w:docPartBody>
        <w:p w:rsidR="001126D7" w:rsidRDefault="008B6031" w:rsidP="008B6031">
          <w:pPr>
            <w:pStyle w:val="F3AD740698DA4F589EA735569D7FC31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0C4C9B"/>
    <w:rsid w:val="001126D7"/>
    <w:rsid w:val="001C5E1E"/>
    <w:rsid w:val="00215B60"/>
    <w:rsid w:val="003509D9"/>
    <w:rsid w:val="00382608"/>
    <w:rsid w:val="004072AC"/>
    <w:rsid w:val="00476CE2"/>
    <w:rsid w:val="00570CA2"/>
    <w:rsid w:val="00576FB3"/>
    <w:rsid w:val="006C5901"/>
    <w:rsid w:val="00750C57"/>
    <w:rsid w:val="007B2BCC"/>
    <w:rsid w:val="007F0818"/>
    <w:rsid w:val="007F5996"/>
    <w:rsid w:val="008B6031"/>
    <w:rsid w:val="00976D0D"/>
    <w:rsid w:val="00A51F1F"/>
    <w:rsid w:val="00AA5CFC"/>
    <w:rsid w:val="00B52EE2"/>
    <w:rsid w:val="00B9136C"/>
    <w:rsid w:val="00B94A18"/>
    <w:rsid w:val="00C639E0"/>
    <w:rsid w:val="00D65608"/>
    <w:rsid w:val="00DC14F3"/>
    <w:rsid w:val="00E2407E"/>
    <w:rsid w:val="00EE5478"/>
    <w:rsid w:val="00EF03DC"/>
    <w:rsid w:val="00F03051"/>
    <w:rsid w:val="00F41039"/>
    <w:rsid w:val="00F7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031"/>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9106495CBBBA432E84759B1FFCCB91EC">
    <w:name w:val="9106495CBBBA432E84759B1FFCCB91EC"/>
    <w:rsid w:val="008B6031"/>
  </w:style>
  <w:style w:type="paragraph" w:customStyle="1" w:styleId="8C1560C142BD44118F61F2EC40654CE2">
    <w:name w:val="8C1560C142BD44118F61F2EC40654CE2"/>
    <w:rsid w:val="008B6031"/>
  </w:style>
  <w:style w:type="paragraph" w:customStyle="1" w:styleId="F3AD740698DA4F589EA735569D7FC311">
    <w:name w:val="F3AD740698DA4F589EA735569D7FC311"/>
    <w:rsid w:val="008B6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Props1.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Emilia Peters</cp:lastModifiedBy>
  <cp:revision>23</cp:revision>
  <dcterms:created xsi:type="dcterms:W3CDTF">2022-01-12T19:06:00Z</dcterms:created>
  <dcterms:modified xsi:type="dcterms:W3CDTF">2022-01-27T17:56:00Z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